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30B8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Hlk104557954"/>
      <w:bookmarkEnd w:id="0"/>
      <w:r>
        <w:rPr>
          <w:noProof/>
        </w:rPr>
        <w:drawing>
          <wp:inline distT="114300" distB="114300" distL="114300" distR="114300" wp14:anchorId="24A5FA15" wp14:editId="0E77C781">
            <wp:extent cx="2080286" cy="93834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86" cy="938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DC501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8BBA01D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60FA4FD3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THREE CROWNS CURRICULUM DROP NOTICE </w:t>
      </w:r>
    </w:p>
    <w:p w14:paraId="7DD542F1" w14:textId="2CCC104D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24" w:lineRule="auto"/>
        <w:ind w:left="2" w:right="1180" w:firstLine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 officially request to be dropped from the Three Crowns Curriculum Program effective immediately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797609F7" w14:textId="54FF22EF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5" w:right="258" w:firstLine="2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In order to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graduate under </w:t>
      </w:r>
      <w:r>
        <w:rPr>
          <w:rFonts w:ascii="Garamond" w:eastAsia="Garamond" w:hAnsi="Garamond" w:cs="Garamond"/>
          <w:sz w:val="24"/>
          <w:szCs w:val="24"/>
        </w:rPr>
        <w:t>the Liberal Arts Perspective Curriculum or the new Challenge Curriculum</w:t>
      </w:r>
      <w:r>
        <w:rPr>
          <w:rFonts w:ascii="Garamond" w:eastAsia="Garamond" w:hAnsi="Garamond" w:cs="Garamond"/>
          <w:color w:val="000000"/>
          <w:sz w:val="24"/>
          <w:szCs w:val="24"/>
        </w:rPr>
        <w:t>, it is my responsibility to discuss any requirements of this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program with the Registrar. </w:t>
      </w:r>
    </w:p>
    <w:p w14:paraId="406930A8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 w:line="240" w:lineRule="auto"/>
        <w:ind w:left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Name: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Student ID: </w:t>
      </w:r>
    </w:p>
    <w:p w14:paraId="1E7C747A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2" w:line="240" w:lineRule="auto"/>
        <w:ind w:left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Three Crowns Curriculum Sequence: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Anticipated Graduation Year: </w:t>
      </w:r>
    </w:p>
    <w:p w14:paraId="278D1ED3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9" w:lineRule="auto"/>
        <w:ind w:left="1101" w:right="1821" w:hanging="108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Signed: ________________________________________ Date: __________</w:t>
      </w:r>
      <w:r>
        <w:rPr>
          <w:rFonts w:ascii="Garamond" w:eastAsia="Garamond" w:hAnsi="Garamond" w:cs="Garamond"/>
          <w:sz w:val="24"/>
          <w:szCs w:val="24"/>
        </w:rPr>
        <w:t>_</w:t>
      </w:r>
    </w:p>
    <w:p w14:paraId="6BE44876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21"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(Student’s Signature) </w:t>
      </w:r>
    </w:p>
    <w:p w14:paraId="2FBCBF78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21" w:right="1821" w:hanging="1089"/>
        <w:rPr>
          <w:rFonts w:ascii="Garamond" w:eastAsia="Garamond" w:hAnsi="Garamond" w:cs="Garamond"/>
          <w:sz w:val="24"/>
          <w:szCs w:val="24"/>
        </w:rPr>
      </w:pPr>
    </w:p>
    <w:p w14:paraId="770A27F2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9" w:lineRule="auto"/>
        <w:ind w:left="11" w:right="182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Signed: ________________________________________ Date: ___________</w:t>
      </w:r>
    </w:p>
    <w:p w14:paraId="5BAB6872" w14:textId="4BFB34F8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21" w:firstLine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proofErr w:type="spellStart"/>
      <w:r w:rsidR="00E74685">
        <w:rPr>
          <w:rFonts w:ascii="Garamond" w:eastAsia="Garamond" w:hAnsi="Garamond" w:cs="Garamond"/>
          <w:color w:val="000000"/>
          <w:sz w:val="24"/>
          <w:szCs w:val="24"/>
        </w:rPr>
        <w:t>Yurie</w:t>
      </w:r>
      <w:proofErr w:type="spellEnd"/>
      <w:r w:rsidR="00E74685">
        <w:rPr>
          <w:rFonts w:ascii="Garamond" w:eastAsia="Garamond" w:hAnsi="Garamond" w:cs="Garamond"/>
          <w:color w:val="000000"/>
          <w:sz w:val="24"/>
          <w:szCs w:val="24"/>
        </w:rPr>
        <w:t xml:space="preserve"> Hong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Three Crowns Curriculum Director Signature) </w:t>
      </w:r>
    </w:p>
    <w:p w14:paraId="59D2CF3B" w14:textId="32A6F1A9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25" w:lineRule="auto"/>
        <w:ind w:left="20" w:right="1245" w:hanging="1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After obtaining the necessary signature,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please submit the completed form to </w:t>
      </w:r>
      <w:r w:rsidR="00E74685">
        <w:rPr>
          <w:rFonts w:ascii="Garamond" w:eastAsia="Garamond" w:hAnsi="Garamond" w:cs="Garamond"/>
          <w:color w:val="000000"/>
          <w:sz w:val="24"/>
          <w:szCs w:val="24"/>
        </w:rPr>
        <w:t>Karissa Winter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</w:t>
      </w:r>
      <w:r w:rsidR="00E74685">
        <w:rPr>
          <w:rFonts w:ascii="Garamond" w:eastAsia="Garamond" w:hAnsi="Garamond" w:cs="Garamond"/>
          <w:i/>
          <w:color w:val="000080"/>
          <w:sz w:val="24"/>
          <w:szCs w:val="24"/>
        </w:rPr>
        <w:t>krwinter</w:t>
      </w:r>
      <w:r>
        <w:rPr>
          <w:rFonts w:ascii="Garamond" w:eastAsia="Garamond" w:hAnsi="Garamond" w:cs="Garamond"/>
          <w:i/>
          <w:color w:val="000080"/>
          <w:sz w:val="24"/>
          <w:szCs w:val="24"/>
        </w:rPr>
        <w:t>@gustavus.edu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) in the Provost’s Office. </w:t>
      </w:r>
    </w:p>
    <w:p w14:paraId="0764E0E8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1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cc: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Registrar’s Office </w:t>
      </w:r>
    </w:p>
    <w:p w14:paraId="4414C8EC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Three Crowns Curriculum Files</w:t>
      </w:r>
    </w:p>
    <w:p w14:paraId="6C6CD8C1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6C447D8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304FA51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103CEE5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A24D606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2336BD0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9BBE26A" w14:textId="77777777" w:rsidR="001540BA" w:rsidRDefault="001540BA">
      <w:pPr>
        <w:widowControl w:val="0"/>
        <w:spacing w:line="14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7E9E88E" w14:textId="77777777" w:rsidR="001540BA" w:rsidRDefault="001540BA">
      <w:pPr>
        <w:widowControl w:val="0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738B6693" w14:textId="64D69554" w:rsidR="001540BA" w:rsidRDefault="001540BA">
      <w:pPr>
        <w:widowControl w:val="0"/>
        <w:spacing w:line="14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45EB112F" w14:textId="77777777" w:rsidR="001540BA" w:rsidRDefault="00E66730">
      <w:pPr>
        <w:widowControl w:val="0"/>
        <w:spacing w:line="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pict w14:anchorId="496C67FA">
          <v:rect id="_x0000_i1025" style="width:0;height:1.5pt" o:hralign="center" o:hrstd="t" o:hr="t" fillcolor="#a0a0a0" stroked="f"/>
        </w:pict>
      </w:r>
    </w:p>
    <w:p w14:paraId="2BA8BE2A" w14:textId="77777777" w:rsidR="00E74685" w:rsidRDefault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66B36AD6" w14:textId="77777777" w:rsidR="00E74685" w:rsidRDefault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58AC82CB" w14:textId="77777777" w:rsidR="00E74685" w:rsidRDefault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605A2598" w14:textId="56A3CFC3" w:rsidR="00E74685" w:rsidRDefault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  <w:r>
        <w:rPr>
          <w:rFonts w:ascii="Garamond" w:eastAsia="Garamond" w:hAnsi="Garamond" w:cs="Garamond"/>
          <w:noProof/>
          <w:sz w:val="24"/>
          <w:szCs w:val="24"/>
        </w:rPr>
        <w:drawing>
          <wp:inline distT="114300" distB="114300" distL="114300" distR="114300" wp14:anchorId="6566527D" wp14:editId="21777FC5">
            <wp:extent cx="2199348" cy="2199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348" cy="21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38188A" w14:textId="77777777" w:rsidR="00E74685" w:rsidRDefault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641AC7DE" w14:textId="77777777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  <w:proofErr w:type="spellStart"/>
      <w:r>
        <w:rPr>
          <w:rFonts w:ascii="Verdana" w:eastAsia="Verdana" w:hAnsi="Verdana" w:cs="Verdana"/>
          <w:b/>
          <w:sz w:val="15"/>
          <w:szCs w:val="15"/>
        </w:rPr>
        <w:t>Yurie</w:t>
      </w:r>
      <w:proofErr w:type="spellEnd"/>
      <w:r>
        <w:rPr>
          <w:rFonts w:ascii="Verdana" w:eastAsia="Verdana" w:hAnsi="Verdana" w:cs="Verdana"/>
          <w:b/>
          <w:sz w:val="15"/>
          <w:szCs w:val="15"/>
        </w:rPr>
        <w:t xml:space="preserve"> Hong, Director of the Three Crowns Curriculum and </w:t>
      </w:r>
    </w:p>
    <w:p w14:paraId="72728B6D" w14:textId="77777777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sz w:val="15"/>
          <w:szCs w:val="15"/>
        </w:rPr>
      </w:pPr>
      <w:r w:rsidRPr="00E74685">
        <w:rPr>
          <w:rFonts w:ascii="Verdana" w:eastAsia="Verdana" w:hAnsi="Verdana" w:cs="Verdana"/>
          <w:b/>
          <w:sz w:val="15"/>
          <w:szCs w:val="15"/>
        </w:rPr>
        <w:t>Professor in Classical Studies and Gender, Women and Sexuality Studies</w:t>
      </w:r>
    </w:p>
    <w:p w14:paraId="05C68B07" w14:textId="147D80CE" w:rsidR="001540BA" w:rsidRDefault="00E66730">
      <w:pPr>
        <w:widowControl w:val="0"/>
        <w:spacing w:before="5" w:line="240" w:lineRule="auto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Department of Greek, Latin, and Classical Studies</w:t>
      </w:r>
      <w:r>
        <w:rPr>
          <w:rFonts w:ascii="Verdana" w:eastAsia="Verdana" w:hAnsi="Verdana" w:cs="Verdana"/>
          <w:sz w:val="15"/>
          <w:szCs w:val="15"/>
        </w:rPr>
        <w:t xml:space="preserve"> | DIRECT 507-933-7</w:t>
      </w:r>
      <w:r w:rsidR="00E74685">
        <w:rPr>
          <w:rFonts w:ascii="Verdana" w:eastAsia="Verdana" w:hAnsi="Verdana" w:cs="Verdana"/>
          <w:sz w:val="15"/>
          <w:szCs w:val="15"/>
        </w:rPr>
        <w:t>160</w:t>
      </w:r>
      <w:r>
        <w:rPr>
          <w:rFonts w:ascii="Verdana" w:eastAsia="Verdana" w:hAnsi="Verdana" w:cs="Verdana"/>
          <w:sz w:val="15"/>
          <w:szCs w:val="15"/>
        </w:rPr>
        <w:t xml:space="preserve"> | </w:t>
      </w:r>
      <w:hyperlink r:id="rId6" w:tgtFrame="_blank" w:history="1">
        <w:r w:rsidR="00E74685" w:rsidRPr="00E74685">
          <w:rPr>
            <w:rFonts w:ascii="Verdana" w:eastAsia="Verdana" w:hAnsi="Verdana" w:cs="Verdana"/>
            <w:sz w:val="15"/>
            <w:szCs w:val="15"/>
          </w:rPr>
          <w:t>yhong@gustavus.edu</w:t>
        </w:r>
      </w:hyperlink>
    </w:p>
    <w:p w14:paraId="2CD043AA" w14:textId="77777777" w:rsidR="001540BA" w:rsidRDefault="00E66730">
      <w:pPr>
        <w:widowControl w:val="0"/>
        <w:spacing w:before="5" w:line="240" w:lineRule="auto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800 West College Avenue | St. Peter, Minnesota 56082-1498 | 507-933-800</w:t>
      </w:r>
      <w:r>
        <w:rPr>
          <w:rFonts w:ascii="Verdana" w:eastAsia="Verdana" w:hAnsi="Verdana" w:cs="Verdana"/>
          <w:sz w:val="15"/>
          <w:szCs w:val="15"/>
        </w:rPr>
        <w:t xml:space="preserve">0 | gustavus.edu  </w:t>
      </w:r>
    </w:p>
    <w:p w14:paraId="4CC0AC78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"/>
        <w:tblW w:w="5655" w:type="dxa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5"/>
      </w:tblGrid>
      <w:tr w:rsidR="001540BA" w14:paraId="47FCC94F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5E06" w14:textId="77777777" w:rsidR="001540BA" w:rsidRDefault="00E66730">
            <w:pPr>
              <w:widowControl w:val="0"/>
              <w:spacing w:before="46"/>
              <w:ind w:left="48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Student Name: </w:t>
            </w:r>
          </w:p>
          <w:p w14:paraId="6114CB45" w14:textId="77777777" w:rsidR="001540BA" w:rsidRDefault="00E66730">
            <w:pPr>
              <w:widowControl w:val="0"/>
              <w:spacing w:before="46"/>
              <w:ind w:left="48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Sequence:</w:t>
            </w:r>
          </w:p>
          <w:p w14:paraId="75C6EDA8" w14:textId="77777777" w:rsidR="001540BA" w:rsidRDefault="00E66730">
            <w:pPr>
              <w:widowControl w:val="0"/>
              <w:spacing w:before="46"/>
              <w:ind w:left="48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Date:</w:t>
            </w:r>
          </w:p>
          <w:p w14:paraId="6B982CD5" w14:textId="77777777" w:rsidR="001540BA" w:rsidRDefault="00E66730">
            <w:pPr>
              <w:widowControl w:val="0"/>
              <w:spacing w:before="46"/>
              <w:ind w:left="48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Processed by:</w:t>
            </w:r>
          </w:p>
        </w:tc>
      </w:tr>
    </w:tbl>
    <w:p w14:paraId="47C3C520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48"/>
        <w:rPr>
          <w:rFonts w:ascii="Garamond" w:eastAsia="Garamond" w:hAnsi="Garamond" w:cs="Garamond"/>
          <w:b/>
          <w:sz w:val="20"/>
          <w:szCs w:val="20"/>
        </w:rPr>
      </w:pPr>
    </w:p>
    <w:p w14:paraId="3C6E25E8" w14:textId="6C0B7643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24" w:lineRule="auto"/>
        <w:ind w:hanging="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We understand that the Three Crowns Curriculum is not for everyone. To help us </w:t>
      </w:r>
      <w:r>
        <w:rPr>
          <w:rFonts w:ascii="Garamond" w:eastAsia="Garamond" w:hAnsi="Garamond" w:cs="Garamond"/>
          <w:sz w:val="24"/>
          <w:szCs w:val="24"/>
        </w:rPr>
        <w:t>improve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the  program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and to make it easier for students from many backgrounds and majors to complete the  Three Crowns Curriculum sequence, we ask that you take a moment to let us know why you have decided  to drop the Three Crowns Curriculum. Your responses will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be confidential. </w:t>
      </w:r>
      <w:proofErr w:type="spellStart"/>
      <w:r>
        <w:rPr>
          <w:rFonts w:ascii="Garamond" w:eastAsia="Garamond" w:hAnsi="Garamond" w:cs="Garamond"/>
          <w:sz w:val="24"/>
          <w:szCs w:val="24"/>
        </w:rPr>
        <w:t>Yurie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Hong</w:t>
      </w:r>
      <w:r>
        <w:rPr>
          <w:rFonts w:ascii="Garamond" w:eastAsia="Garamond" w:hAnsi="Garamond" w:cs="Garamond"/>
          <w:color w:val="000000"/>
          <w:sz w:val="24"/>
          <w:szCs w:val="24"/>
        </w:rPr>
        <w:t>,  Director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of the Three Crowns Curriculum, would be happy to discuss your reasons for dropping the  Three Crowns Curriculum personally. You may reach her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by phone (</w:t>
      </w:r>
      <w:r>
        <w:rPr>
          <w:rFonts w:ascii="Garamond" w:eastAsia="Garamond" w:hAnsi="Garamond" w:cs="Garamond"/>
          <w:sz w:val="24"/>
          <w:szCs w:val="24"/>
        </w:rPr>
        <w:t>x7160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) or by email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 w:rsidRPr="00E66730">
        <w:rPr>
          <w:rFonts w:ascii="Garamond" w:eastAsia="Garamond" w:hAnsi="Garamond" w:cs="Garamond"/>
          <w:sz w:val="24"/>
          <w:szCs w:val="24"/>
        </w:rPr>
        <w:t>yhong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@gustavus.edu). </w:t>
      </w:r>
    </w:p>
    <w:p w14:paraId="68B1017B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For what reason(s) are you dropping from the Three Crowns Curriculum? </w:t>
      </w:r>
    </w:p>
    <w:p w14:paraId="6992C178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1" w:line="225" w:lineRule="auto"/>
        <w:ind w:left="9" w:right="118" w:hanging="9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Are there improvements that the Three Crowns Curriculum could make so that your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reason  for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dropping would not be a problem for future Three Crowns Curriculum students? </w:t>
      </w:r>
    </w:p>
    <w:p w14:paraId="3E15071D" w14:textId="0EC4D092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6" w:line="224" w:lineRule="auto"/>
        <w:ind w:left="8" w:right="66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Did you receive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the help and advice you requested from the Three Crowns Curriculum Program Director, the Three Crowns Curriculum Professors, or the Three Crowns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Curriculum Student Advisors? </w:t>
      </w:r>
    </w:p>
    <w:p w14:paraId="47BEBA4D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" w:right="660"/>
        <w:rPr>
          <w:rFonts w:ascii="Garamond" w:eastAsia="Garamond" w:hAnsi="Garamond" w:cs="Garamond"/>
          <w:b/>
          <w:sz w:val="24"/>
          <w:szCs w:val="24"/>
        </w:rPr>
      </w:pPr>
    </w:p>
    <w:p w14:paraId="7AFE02D9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" w:right="660"/>
        <w:rPr>
          <w:rFonts w:ascii="Garamond" w:eastAsia="Garamond" w:hAnsi="Garamond" w:cs="Garamond"/>
          <w:b/>
          <w:sz w:val="24"/>
          <w:szCs w:val="24"/>
        </w:rPr>
      </w:pPr>
    </w:p>
    <w:p w14:paraId="7DC027BA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" w:right="660"/>
        <w:rPr>
          <w:rFonts w:ascii="Garamond" w:eastAsia="Garamond" w:hAnsi="Garamond" w:cs="Garamond"/>
          <w:b/>
          <w:sz w:val="24"/>
          <w:szCs w:val="24"/>
        </w:rPr>
      </w:pPr>
    </w:p>
    <w:p w14:paraId="4FC11629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" w:right="660"/>
        <w:rPr>
          <w:rFonts w:ascii="Garamond" w:eastAsia="Garamond" w:hAnsi="Garamond" w:cs="Garamond"/>
          <w:b/>
          <w:sz w:val="24"/>
          <w:szCs w:val="24"/>
        </w:rPr>
      </w:pPr>
    </w:p>
    <w:p w14:paraId="3D7C0C05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right="660"/>
        <w:rPr>
          <w:rFonts w:ascii="Garamond" w:eastAsia="Garamond" w:hAnsi="Garamond" w:cs="Garamond"/>
          <w:b/>
          <w:sz w:val="24"/>
          <w:szCs w:val="24"/>
        </w:rPr>
      </w:pPr>
    </w:p>
    <w:p w14:paraId="5AE5EF96" w14:textId="777777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8" w:right="6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Do you have any other comments you wish to make?</w:t>
      </w:r>
    </w:p>
    <w:p w14:paraId="42252A2E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aramond" w:eastAsia="Garamond" w:hAnsi="Garamond" w:cs="Garamond"/>
          <w:b/>
          <w:sz w:val="24"/>
          <w:szCs w:val="24"/>
        </w:rPr>
      </w:pPr>
    </w:p>
    <w:p w14:paraId="26CFF4A3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aramond" w:eastAsia="Garamond" w:hAnsi="Garamond" w:cs="Garamond"/>
          <w:b/>
          <w:sz w:val="24"/>
          <w:szCs w:val="24"/>
        </w:rPr>
      </w:pPr>
    </w:p>
    <w:p w14:paraId="12E8E776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aramond" w:eastAsia="Garamond" w:hAnsi="Garamond" w:cs="Garamond"/>
          <w:b/>
          <w:sz w:val="24"/>
          <w:szCs w:val="24"/>
        </w:rPr>
      </w:pPr>
    </w:p>
    <w:p w14:paraId="0C044FF8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aramond" w:eastAsia="Garamond" w:hAnsi="Garamond" w:cs="Garamond"/>
          <w:b/>
          <w:sz w:val="24"/>
          <w:szCs w:val="24"/>
        </w:rPr>
      </w:pPr>
    </w:p>
    <w:p w14:paraId="1C7C961E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7297B923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41A6756A" w14:textId="77777777" w:rsidR="001540BA" w:rsidRDefault="001540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F34D88" w14:textId="3628E958" w:rsidR="001540BA" w:rsidRDefault="001540BA">
      <w:pPr>
        <w:widowControl w:val="0"/>
        <w:spacing w:line="14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75F23511" w14:textId="0EF8C577" w:rsidR="001540BA" w:rsidRDefault="00E66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pict w14:anchorId="5F8E9250">
          <v:rect id="_x0000_i1026" style="width:0;height:1.5pt" o:hralign="center" o:hrstd="t" o:hr="t" fillcolor="#a0a0a0" stroked="f"/>
        </w:pict>
      </w:r>
    </w:p>
    <w:p w14:paraId="05479256" w14:textId="77777777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28D34E9B" w14:textId="672E34E8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  <w:r>
        <w:rPr>
          <w:rFonts w:ascii="Garamond" w:eastAsia="Garamond" w:hAnsi="Garamond" w:cs="Garamond"/>
          <w:noProof/>
          <w:sz w:val="24"/>
          <w:szCs w:val="24"/>
        </w:rPr>
        <w:drawing>
          <wp:inline distT="114300" distB="114300" distL="114300" distR="114300" wp14:anchorId="72B09D3E" wp14:editId="7C8D421D">
            <wp:extent cx="2199348" cy="2199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348" cy="21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FAC16F" w14:textId="77777777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</w:p>
    <w:p w14:paraId="52058BE9" w14:textId="4417EE67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15"/>
          <w:szCs w:val="15"/>
        </w:rPr>
      </w:pPr>
      <w:proofErr w:type="spellStart"/>
      <w:r>
        <w:rPr>
          <w:rFonts w:ascii="Verdana" w:eastAsia="Verdana" w:hAnsi="Verdana" w:cs="Verdana"/>
          <w:b/>
          <w:sz w:val="15"/>
          <w:szCs w:val="15"/>
        </w:rPr>
        <w:t>Yurie</w:t>
      </w:r>
      <w:proofErr w:type="spellEnd"/>
      <w:r>
        <w:rPr>
          <w:rFonts w:ascii="Verdana" w:eastAsia="Verdana" w:hAnsi="Verdana" w:cs="Verdana"/>
          <w:b/>
          <w:sz w:val="15"/>
          <w:szCs w:val="15"/>
        </w:rPr>
        <w:t xml:space="preserve"> Hong</w:t>
      </w:r>
      <w:r>
        <w:rPr>
          <w:rFonts w:ascii="Verdana" w:eastAsia="Verdana" w:hAnsi="Verdana" w:cs="Verdana"/>
          <w:b/>
          <w:sz w:val="15"/>
          <w:szCs w:val="15"/>
        </w:rPr>
        <w:t>,</w:t>
      </w:r>
      <w:r>
        <w:rPr>
          <w:rFonts w:ascii="Verdana" w:eastAsia="Verdana" w:hAnsi="Verdana" w:cs="Verdana"/>
          <w:b/>
          <w:sz w:val="15"/>
          <w:szCs w:val="15"/>
        </w:rPr>
        <w:t xml:space="preserve"> Director of the Three Crowns Curriculum and </w:t>
      </w:r>
    </w:p>
    <w:p w14:paraId="3E4B3543" w14:textId="6647228E" w:rsidR="00E74685" w:rsidRDefault="00E74685" w:rsidP="00E74685">
      <w:pPr>
        <w:widowControl w:val="0"/>
        <w:spacing w:line="240" w:lineRule="auto"/>
        <w:jc w:val="center"/>
        <w:rPr>
          <w:rFonts w:ascii="Verdana" w:eastAsia="Verdana" w:hAnsi="Verdana" w:cs="Verdana"/>
          <w:sz w:val="15"/>
          <w:szCs w:val="15"/>
        </w:rPr>
      </w:pPr>
      <w:r w:rsidRPr="00E74685">
        <w:rPr>
          <w:rFonts w:ascii="Verdana" w:eastAsia="Verdana" w:hAnsi="Verdana" w:cs="Verdana"/>
          <w:b/>
          <w:sz w:val="15"/>
          <w:szCs w:val="15"/>
        </w:rPr>
        <w:t>Professor in Classical Studies and Gender, Women and Sexuality Studies</w:t>
      </w:r>
    </w:p>
    <w:p w14:paraId="2F185EF1" w14:textId="77777777" w:rsidR="00E66730" w:rsidRDefault="00E66730" w:rsidP="00E66730">
      <w:pPr>
        <w:widowControl w:val="0"/>
        <w:spacing w:before="5" w:line="240" w:lineRule="auto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 xml:space="preserve">Department of Greek, Latin, and Classical Studies | DIRECT 507-933-7160 | </w:t>
      </w:r>
      <w:hyperlink r:id="rId7" w:tgtFrame="_blank" w:history="1">
        <w:r w:rsidRPr="00E74685">
          <w:rPr>
            <w:rFonts w:ascii="Verdana" w:eastAsia="Verdana" w:hAnsi="Verdana" w:cs="Verdana"/>
            <w:sz w:val="15"/>
            <w:szCs w:val="15"/>
          </w:rPr>
          <w:t>yhong@gustavus.edu</w:t>
        </w:r>
      </w:hyperlink>
    </w:p>
    <w:p w14:paraId="04F0CAF0" w14:textId="4D38FCDD" w:rsidR="001540BA" w:rsidRPr="00E74685" w:rsidRDefault="00E74685" w:rsidP="00E74685">
      <w:pPr>
        <w:widowControl w:val="0"/>
        <w:spacing w:before="5" w:line="240" w:lineRule="auto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 xml:space="preserve">800 West College Avenue | St. Peter, Minnesota 56082-1498 | 507-933-8000 | gustavus.edu  </w:t>
      </w:r>
    </w:p>
    <w:sectPr w:rsidR="001540BA" w:rsidRPr="00E74685">
      <w:pgSz w:w="12240" w:h="15840"/>
      <w:pgMar w:top="597" w:right="1389" w:bottom="743" w:left="1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BA"/>
    <w:rsid w:val="001540BA"/>
    <w:rsid w:val="00E66730"/>
    <w:rsid w:val="00E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3B1505"/>
  <w15:docId w15:val="{619CCC2C-A497-448A-AD74-F462B7A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hong@gustav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ong@gustavus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Karissa Winter</cp:lastModifiedBy>
  <cp:revision>2</cp:revision>
  <dcterms:created xsi:type="dcterms:W3CDTF">2022-05-27T20:29:00Z</dcterms:created>
  <dcterms:modified xsi:type="dcterms:W3CDTF">2022-05-27T20:37:00Z</dcterms:modified>
</cp:coreProperties>
</file>