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FBD03" w14:textId="77777777" w:rsidR="007D58CF" w:rsidRDefault="00B7078D" w:rsidP="00626607">
      <w:pPr>
        <w:pStyle w:val="Title"/>
      </w:pPr>
      <w:r>
        <w:t xml:space="preserve">NTT </w:t>
      </w:r>
      <w:r w:rsidR="005A49D8">
        <w:t xml:space="preserve">Faculty Performance </w:t>
      </w:r>
      <w:r>
        <w:t>Review</w:t>
      </w:r>
      <w:r w:rsidR="009964E6">
        <w:t xml:space="preserve"> Checklist</w:t>
      </w:r>
    </w:p>
    <w:p w14:paraId="1CD316C0" w14:textId="77777777" w:rsidR="009964E6" w:rsidRDefault="009964E6" w:rsidP="009964E6"/>
    <w:p w14:paraId="691C847C" w14:textId="35050A1B" w:rsidR="009964E6" w:rsidRDefault="009964E6" w:rsidP="00263333">
      <w:pPr>
        <w:jc w:val="center"/>
        <w:rPr>
          <w:sz w:val="28"/>
        </w:rPr>
      </w:pPr>
      <w:r w:rsidRPr="00263333">
        <w:rPr>
          <w:sz w:val="28"/>
        </w:rPr>
        <w:t xml:space="preserve">It is the responsibility of </w:t>
      </w:r>
      <w:r w:rsidR="002E59BE">
        <w:rPr>
          <w:sz w:val="28"/>
        </w:rPr>
        <w:t xml:space="preserve">a </w:t>
      </w:r>
      <w:r w:rsidR="003E4B4A" w:rsidRPr="00263333">
        <w:rPr>
          <w:sz w:val="28"/>
        </w:rPr>
        <w:t>d</w:t>
      </w:r>
      <w:r w:rsidRPr="00263333">
        <w:rPr>
          <w:sz w:val="28"/>
        </w:rPr>
        <w:t xml:space="preserve">epartment </w:t>
      </w:r>
      <w:r w:rsidR="003E4B4A" w:rsidRPr="00263333">
        <w:rPr>
          <w:sz w:val="28"/>
        </w:rPr>
        <w:t>c</w:t>
      </w:r>
      <w:r w:rsidR="002E59BE">
        <w:rPr>
          <w:sz w:val="28"/>
        </w:rPr>
        <w:t>hair</w:t>
      </w:r>
      <w:r w:rsidRPr="00263333">
        <w:rPr>
          <w:sz w:val="28"/>
        </w:rPr>
        <w:t xml:space="preserve"> to complete the </w:t>
      </w:r>
      <w:r w:rsidR="00263333">
        <w:rPr>
          <w:sz w:val="28"/>
        </w:rPr>
        <w:br/>
      </w:r>
      <w:r w:rsidR="00B7078D">
        <w:rPr>
          <w:b/>
          <w:sz w:val="28"/>
        </w:rPr>
        <w:t xml:space="preserve">NTT </w:t>
      </w:r>
      <w:r w:rsidR="005A49D8">
        <w:rPr>
          <w:b/>
          <w:sz w:val="28"/>
        </w:rPr>
        <w:t xml:space="preserve">Faculty Performance </w:t>
      </w:r>
      <w:r w:rsidR="00B7078D">
        <w:rPr>
          <w:b/>
          <w:sz w:val="28"/>
        </w:rPr>
        <w:t>Review</w:t>
      </w:r>
      <w:r w:rsidR="007B4C56" w:rsidRPr="00263333">
        <w:rPr>
          <w:b/>
          <w:sz w:val="28"/>
        </w:rPr>
        <w:t xml:space="preserve"> Checklist</w:t>
      </w:r>
      <w:r w:rsidRPr="00263333">
        <w:rPr>
          <w:sz w:val="28"/>
        </w:rPr>
        <w:t>, as described below.</w:t>
      </w:r>
    </w:p>
    <w:p w14:paraId="1D616E06" w14:textId="4B3A85D6" w:rsidR="0007387D" w:rsidRPr="0007387D" w:rsidRDefault="00D12045" w:rsidP="0007387D">
      <w:pPr>
        <w:jc w:val="center"/>
        <w:rPr>
          <w:rStyle w:val="SubtleEmphasis"/>
        </w:rPr>
      </w:pPr>
      <w:r>
        <w:rPr>
          <w:rStyle w:val="SubtleEmphasis"/>
        </w:rPr>
        <w:t>Chairs</w:t>
      </w:r>
      <w:r w:rsidR="0007387D" w:rsidRPr="0007387D">
        <w:rPr>
          <w:rStyle w:val="SubtleEmphasis"/>
        </w:rPr>
        <w:t xml:space="preserve">, please discuss with your colleague and return to the Provost’s Office by </w:t>
      </w:r>
      <w:r w:rsidR="00780FE8">
        <w:rPr>
          <w:rStyle w:val="SubtleEmphasis"/>
        </w:rPr>
        <w:t>19</w:t>
      </w:r>
      <w:r w:rsidR="0007387D" w:rsidRPr="0007387D">
        <w:rPr>
          <w:rStyle w:val="SubtleEmphasis"/>
        </w:rPr>
        <w:t xml:space="preserve"> October 201</w:t>
      </w:r>
      <w:r w:rsidR="00780FE8">
        <w:rPr>
          <w:rStyle w:val="SubtleEmphasis"/>
        </w:rPr>
        <w:t>8</w:t>
      </w:r>
      <w:r w:rsidR="0007387D" w:rsidRPr="0007387D">
        <w:rPr>
          <w:rStyle w:val="SubtleEmphasis"/>
        </w:rPr>
        <w:t>.</w:t>
      </w:r>
    </w:p>
    <w:p w14:paraId="061386DB" w14:textId="77777777" w:rsidR="009964E6" w:rsidRPr="009964E6" w:rsidRDefault="009964E6" w:rsidP="009964E6"/>
    <w:p w14:paraId="36293210" w14:textId="030A7E54" w:rsidR="009964E6" w:rsidRDefault="00AF3E38" w:rsidP="009964E6">
      <w:r w:rsidRPr="009964E6">
        <w:t xml:space="preserve">All </w:t>
      </w:r>
      <w:r>
        <w:t xml:space="preserve">non-tenure-track </w:t>
      </w:r>
      <w:r w:rsidR="00042566">
        <w:t xml:space="preserve">(NTT) </w:t>
      </w:r>
      <w:r w:rsidRPr="009964E6">
        <w:t>faculty</w:t>
      </w:r>
      <w:r w:rsidR="00B7078D">
        <w:t xml:space="preserve"> at Gustavus undergo a regular, annual evaluation process, with guidelines set according to the </w:t>
      </w:r>
      <w:r w:rsidR="00B7078D" w:rsidRPr="00787556">
        <w:rPr>
          <w:i/>
        </w:rPr>
        <w:t>Faculty Handbook</w:t>
      </w:r>
      <w:r w:rsidR="00B7078D">
        <w:t xml:space="preserve"> section </w:t>
      </w:r>
      <w:r w:rsidR="00B7078D" w:rsidRPr="00A01B2D">
        <w:t>2.1.2.2</w:t>
      </w:r>
      <w:r w:rsidR="00B7078D">
        <w:t xml:space="preserve">. </w:t>
      </w:r>
      <w:r w:rsidR="009964E6" w:rsidRPr="009964E6">
        <w:t xml:space="preserve">The </w:t>
      </w:r>
      <w:r w:rsidR="009B23B2">
        <w:t>annual evaluation</w:t>
      </w:r>
      <w:r w:rsidR="009964E6" w:rsidRPr="009964E6">
        <w:t xml:space="preserve"> of </w:t>
      </w:r>
      <w:r w:rsidR="00B7078D">
        <w:t xml:space="preserve">NTT </w:t>
      </w:r>
      <w:r w:rsidR="009964E6" w:rsidRPr="009964E6">
        <w:t xml:space="preserve">faculty members is designed to provide </w:t>
      </w:r>
      <w:r w:rsidR="00B7078D">
        <w:t>developmental feedback and</w:t>
      </w:r>
      <w:r w:rsidR="002E59BE">
        <w:t xml:space="preserve"> is</w:t>
      </w:r>
      <w:r w:rsidR="00B7078D">
        <w:t xml:space="preserve"> </w:t>
      </w:r>
      <w:r w:rsidR="009964E6" w:rsidRPr="009964E6">
        <w:t xml:space="preserve">the basis for </w:t>
      </w:r>
      <w:r w:rsidR="00580FED">
        <w:t>reappointment, if applicable</w:t>
      </w:r>
      <w:r w:rsidR="009964E6" w:rsidRPr="009964E6">
        <w:t xml:space="preserve">. There are </w:t>
      </w:r>
      <w:r w:rsidR="004C3619">
        <w:t>five</w:t>
      </w:r>
      <w:r w:rsidR="009964E6" w:rsidRPr="009964E6">
        <w:t xml:space="preserve"> </w:t>
      </w:r>
      <w:r w:rsidR="00B7078D">
        <w:t>components</w:t>
      </w:r>
      <w:r w:rsidR="009964E6" w:rsidRPr="009964E6">
        <w:t xml:space="preserve"> to this review</w:t>
      </w:r>
      <w:r w:rsidR="00B7078D">
        <w:t xml:space="preserve"> process</w:t>
      </w:r>
      <w:r w:rsidR="009964E6" w:rsidRPr="009964E6">
        <w:t>:</w:t>
      </w:r>
      <w:r w:rsidR="009964E6">
        <w:t xml:space="preserve"> 1)</w:t>
      </w:r>
      <w:r w:rsidR="009964E6" w:rsidRPr="009964E6">
        <w:t xml:space="preserve"> the</w:t>
      </w:r>
      <w:r w:rsidR="009964E6" w:rsidRPr="009964E6">
        <w:rPr>
          <w:b/>
        </w:rPr>
        <w:t xml:space="preserve"> </w:t>
      </w:r>
      <w:r w:rsidR="005A49D8">
        <w:rPr>
          <w:b/>
        </w:rPr>
        <w:t xml:space="preserve">Faculty Performance </w:t>
      </w:r>
      <w:r w:rsidR="00B7078D">
        <w:rPr>
          <w:b/>
        </w:rPr>
        <w:t>Review</w:t>
      </w:r>
      <w:r w:rsidR="00026821" w:rsidRPr="00026821">
        <w:rPr>
          <w:b/>
        </w:rPr>
        <w:t xml:space="preserve"> Checklist</w:t>
      </w:r>
      <w:r w:rsidR="009964E6">
        <w:t xml:space="preserve"> below, 2) </w:t>
      </w:r>
      <w:r w:rsidR="009964E6" w:rsidRPr="009964E6">
        <w:t xml:space="preserve">the </w:t>
      </w:r>
      <w:r w:rsidR="009964E6" w:rsidRPr="009964E6">
        <w:rPr>
          <w:b/>
        </w:rPr>
        <w:t>Faculty Self-Reflection Form</w:t>
      </w:r>
      <w:r w:rsidR="009964E6" w:rsidRPr="009964E6">
        <w:t xml:space="preserve">, </w:t>
      </w:r>
      <w:r w:rsidR="009964E6">
        <w:t>3)</w:t>
      </w:r>
      <w:r w:rsidR="004C3619">
        <w:t xml:space="preserve"> the </w:t>
      </w:r>
      <w:r w:rsidR="004C3619" w:rsidRPr="004C3619">
        <w:rPr>
          <w:b/>
        </w:rPr>
        <w:t xml:space="preserve">Classroom Observation </w:t>
      </w:r>
      <w:r w:rsidR="006471FD">
        <w:rPr>
          <w:b/>
        </w:rPr>
        <w:t>Guide</w:t>
      </w:r>
      <w:r w:rsidR="00FE61F1" w:rsidRPr="00FE61F1">
        <w:t xml:space="preserve">, </w:t>
      </w:r>
      <w:r w:rsidR="006471FD">
        <w:t>4</w:t>
      </w:r>
      <w:r w:rsidR="006471FD">
        <w:t>) the</w:t>
      </w:r>
      <w:r w:rsidR="002E59BE" w:rsidRPr="004B4DA7">
        <w:t xml:space="preserve"> </w:t>
      </w:r>
      <w:r w:rsidR="006471FD" w:rsidRPr="004C3619">
        <w:rPr>
          <w:b/>
        </w:rPr>
        <w:t>Classroom Observation Worksheet</w:t>
      </w:r>
      <w:r w:rsidR="00B7078D" w:rsidRPr="00B37173">
        <w:t xml:space="preserve"> (optional)</w:t>
      </w:r>
      <w:r w:rsidR="004C3619" w:rsidRPr="00B37173">
        <w:t xml:space="preserve">, </w:t>
      </w:r>
      <w:r w:rsidR="006471FD">
        <w:t>5</w:t>
      </w:r>
      <w:r w:rsidR="004C3619">
        <w:t>)</w:t>
      </w:r>
      <w:r w:rsidR="009964E6">
        <w:t xml:space="preserve"> t</w:t>
      </w:r>
      <w:r w:rsidR="009964E6" w:rsidRPr="009964E6">
        <w:t xml:space="preserve">he </w:t>
      </w:r>
      <w:r w:rsidR="005A49D8">
        <w:rPr>
          <w:b/>
        </w:rPr>
        <w:t xml:space="preserve">Faculty Performance </w:t>
      </w:r>
      <w:r w:rsidR="00B7078D">
        <w:rPr>
          <w:b/>
        </w:rPr>
        <w:t>Review</w:t>
      </w:r>
      <w:r w:rsidR="009964E6" w:rsidRPr="009964E6">
        <w:rPr>
          <w:b/>
        </w:rPr>
        <w:t xml:space="preserve"> Form</w:t>
      </w:r>
      <w:r w:rsidR="009964E6" w:rsidRPr="009964E6">
        <w:t xml:space="preserve">, </w:t>
      </w:r>
      <w:r w:rsidR="009964E6">
        <w:t xml:space="preserve">5) </w:t>
      </w:r>
      <w:r w:rsidR="009964E6" w:rsidRPr="009964E6">
        <w:t xml:space="preserve">and the </w:t>
      </w:r>
      <w:r w:rsidR="00B7078D">
        <w:t xml:space="preserve">NTT </w:t>
      </w:r>
      <w:r w:rsidR="009964E6" w:rsidRPr="009964E6">
        <w:t xml:space="preserve">faculty member’s </w:t>
      </w:r>
      <w:r w:rsidR="009964E6">
        <w:t>w</w:t>
      </w:r>
      <w:r>
        <w:t>ritten response to the review (</w:t>
      </w:r>
      <w:r w:rsidR="009964E6">
        <w:t>optional).</w:t>
      </w:r>
      <w:r w:rsidR="009964E6" w:rsidRPr="009964E6">
        <w:t xml:space="preserve"> </w:t>
      </w:r>
      <w:r w:rsidR="009964E6">
        <w:t xml:space="preserve">In all cases, </w:t>
      </w:r>
      <w:r w:rsidR="009964E6" w:rsidRPr="009964E6">
        <w:t>the chair</w:t>
      </w:r>
      <w:r w:rsidR="00B7078D">
        <w:t>/</w:t>
      </w:r>
      <w:r w:rsidR="002E59BE">
        <w:t>reviewer</w:t>
      </w:r>
      <w:r w:rsidR="009964E6" w:rsidRPr="009964E6">
        <w:t>’s recommendation for reappointment or non-reappointment shou</w:t>
      </w:r>
      <w:bookmarkStart w:id="0" w:name="_GoBack"/>
      <w:bookmarkEnd w:id="0"/>
      <w:r w:rsidR="009964E6" w:rsidRPr="009964E6">
        <w:t xml:space="preserve">ld be noted </w:t>
      </w:r>
      <w:r w:rsidR="009964E6">
        <w:t xml:space="preserve">on the </w:t>
      </w:r>
      <w:r w:rsidR="005A49D8">
        <w:rPr>
          <w:b/>
        </w:rPr>
        <w:t xml:space="preserve">Faculty Performance </w:t>
      </w:r>
      <w:r w:rsidR="00B7078D">
        <w:rPr>
          <w:b/>
        </w:rPr>
        <w:t>Review</w:t>
      </w:r>
      <w:r w:rsidR="007E2753" w:rsidRPr="009964E6">
        <w:rPr>
          <w:b/>
        </w:rPr>
        <w:t xml:space="preserve"> Form</w:t>
      </w:r>
      <w:r w:rsidR="009964E6" w:rsidRPr="009964E6">
        <w:t>.</w:t>
      </w:r>
    </w:p>
    <w:p w14:paraId="6572539F" w14:textId="77777777" w:rsidR="009964E6" w:rsidRDefault="009964E6" w:rsidP="009964E6"/>
    <w:p w14:paraId="6DFEE35C" w14:textId="300228E2" w:rsidR="009964E6" w:rsidRDefault="003D6994" w:rsidP="009964E6">
      <w:pPr>
        <w:pStyle w:val="Heading1"/>
      </w:pPr>
      <w:r>
        <w:t xml:space="preserve">NTT </w:t>
      </w:r>
      <w:r w:rsidR="005A49D8">
        <w:t xml:space="preserve">Faculty Performance </w:t>
      </w:r>
      <w:r w:rsidR="00B7078D">
        <w:t>Review</w:t>
      </w:r>
      <w:r w:rsidR="0006282E" w:rsidRPr="0006282E">
        <w:t xml:space="preserve"> Checklist</w:t>
      </w:r>
    </w:p>
    <w:p w14:paraId="66653023" w14:textId="77777777" w:rsidR="004630C1" w:rsidRDefault="004630C1" w:rsidP="004630C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7"/>
      </w:tblGrid>
      <w:tr w:rsidR="004630C1" w:rsidRPr="004630C1" w14:paraId="4D35FC02" w14:textId="77777777" w:rsidTr="00E15FE0">
        <w:tc>
          <w:tcPr>
            <w:tcW w:w="4683" w:type="dxa"/>
            <w:tcMar>
              <w:left w:w="0" w:type="dxa"/>
              <w:right w:w="0" w:type="dxa"/>
            </w:tcMar>
          </w:tcPr>
          <w:p w14:paraId="52F4A853" w14:textId="4EAA09B1" w:rsidR="004630C1" w:rsidRPr="004630C1" w:rsidRDefault="004630C1" w:rsidP="00557DB0">
            <w:pPr>
              <w:spacing w:line="259" w:lineRule="auto"/>
              <w:rPr>
                <w:b/>
              </w:rPr>
            </w:pPr>
            <w:r w:rsidRPr="004630C1">
              <w:rPr>
                <w:b/>
              </w:rPr>
              <w:t>Name:</w:t>
            </w:r>
            <w:r w:rsidRPr="004630C1">
              <w:t xml:space="preserve"> </w:t>
            </w:r>
            <w:r w:rsidRPr="004630C1">
              <w:rPr>
                <w:u w:val="single"/>
              </w:rPr>
              <w:tab/>
            </w:r>
            <w:r w:rsidRPr="004630C1">
              <w:rPr>
                <w:u w:val="single"/>
              </w:rPr>
              <w:tab/>
            </w:r>
            <w:r w:rsidRPr="004630C1">
              <w:rPr>
                <w:u w:val="single"/>
              </w:rPr>
              <w:tab/>
            </w:r>
            <w:r w:rsidRPr="004630C1">
              <w:rPr>
                <w:u w:val="single"/>
              </w:rPr>
              <w:tab/>
            </w:r>
            <w:r w:rsidRPr="004630C1">
              <w:rPr>
                <w:u w:val="single"/>
              </w:rPr>
              <w:tab/>
            </w:r>
            <w:r w:rsidRPr="004630C1">
              <w:rPr>
                <w:u w:val="single"/>
              </w:rPr>
              <w:tab/>
            </w:r>
          </w:p>
        </w:tc>
        <w:tc>
          <w:tcPr>
            <w:tcW w:w="4677" w:type="dxa"/>
            <w:tcMar>
              <w:left w:w="0" w:type="dxa"/>
              <w:right w:w="0" w:type="dxa"/>
            </w:tcMar>
          </w:tcPr>
          <w:p w14:paraId="0EEA4A6D" w14:textId="6F1CBE64" w:rsidR="004630C1" w:rsidRPr="004630C1" w:rsidRDefault="00557DB0" w:rsidP="004630C1">
            <w:pPr>
              <w:spacing w:line="259" w:lineRule="auto"/>
              <w:rPr>
                <w:b/>
              </w:rPr>
            </w:pPr>
            <w:r w:rsidRPr="004630C1">
              <w:rPr>
                <w:b/>
              </w:rPr>
              <w:t>Department:</w:t>
            </w:r>
            <w:r w:rsidRPr="004630C1">
              <w:t xml:space="preserve"> </w:t>
            </w:r>
            <w:r w:rsidRPr="004630C1">
              <w:rPr>
                <w:u w:val="single"/>
              </w:rPr>
              <w:tab/>
            </w:r>
            <w:r w:rsidRPr="004630C1">
              <w:rPr>
                <w:u w:val="single"/>
              </w:rPr>
              <w:tab/>
            </w:r>
            <w:r w:rsidRPr="004630C1">
              <w:rPr>
                <w:u w:val="single"/>
              </w:rPr>
              <w:tab/>
            </w:r>
            <w:r w:rsidRPr="004630C1">
              <w:rPr>
                <w:u w:val="single"/>
              </w:rPr>
              <w:tab/>
            </w:r>
            <w:r w:rsidRPr="004630C1">
              <w:rPr>
                <w:u w:val="single"/>
              </w:rPr>
              <w:tab/>
            </w:r>
          </w:p>
        </w:tc>
      </w:tr>
    </w:tbl>
    <w:p w14:paraId="68CBFF9A" w14:textId="77777777" w:rsidR="004630C1" w:rsidRPr="004630C1" w:rsidRDefault="004630C1" w:rsidP="004630C1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405"/>
      </w:tblGrid>
      <w:tr w:rsidR="004630C1" w:rsidRPr="004630C1" w14:paraId="72471001" w14:textId="77777777" w:rsidTr="00B7078D">
        <w:tc>
          <w:tcPr>
            <w:tcW w:w="9350" w:type="dxa"/>
            <w:gridSpan w:val="2"/>
          </w:tcPr>
          <w:p w14:paraId="75199A72" w14:textId="77777777" w:rsidR="004630C1" w:rsidRPr="004630C1" w:rsidRDefault="00B7078D" w:rsidP="00B7078D">
            <w:pPr>
              <w:spacing w:line="259" w:lineRule="auto"/>
            </w:pPr>
            <w:r>
              <w:rPr>
                <w:b/>
              </w:rPr>
              <w:t>Primary</w:t>
            </w:r>
            <w:r w:rsidR="00DF42DD">
              <w:rPr>
                <w:b/>
              </w:rPr>
              <w:t xml:space="preserve"> </w:t>
            </w:r>
            <w:r w:rsidR="004630C1" w:rsidRPr="004630C1">
              <w:rPr>
                <w:b/>
              </w:rPr>
              <w:t>Review</w:t>
            </w:r>
            <w:r>
              <w:rPr>
                <w:b/>
              </w:rPr>
              <w:t>er</w:t>
            </w:r>
            <w:r w:rsidR="004630C1" w:rsidRPr="004630C1">
              <w:rPr>
                <w:b/>
              </w:rPr>
              <w:t>:</w:t>
            </w:r>
            <w:r w:rsidR="004630C1" w:rsidRPr="004630C1">
              <w:t xml:space="preserve"> </w:t>
            </w:r>
          </w:p>
        </w:tc>
      </w:tr>
      <w:tr w:rsidR="004630C1" w:rsidRPr="004630C1" w14:paraId="1E6A3229" w14:textId="77777777" w:rsidTr="005B3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5" w:type="dxa"/>
            <w:shd w:val="clear" w:color="auto" w:fill="000000" w:themeFill="text1"/>
          </w:tcPr>
          <w:p w14:paraId="2B3DFBAA" w14:textId="77777777" w:rsidR="004630C1" w:rsidRPr="004630C1" w:rsidRDefault="004630C1" w:rsidP="004630C1">
            <w:pPr>
              <w:spacing w:line="259" w:lineRule="auto"/>
              <w:rPr>
                <w:b/>
              </w:rPr>
            </w:pPr>
            <w:r w:rsidRPr="004630C1">
              <w:rPr>
                <w:b/>
              </w:rPr>
              <w:t>Role</w:t>
            </w:r>
          </w:p>
        </w:tc>
        <w:tc>
          <w:tcPr>
            <w:tcW w:w="4405" w:type="dxa"/>
            <w:shd w:val="clear" w:color="auto" w:fill="000000" w:themeFill="text1"/>
          </w:tcPr>
          <w:p w14:paraId="03EC61A2" w14:textId="77777777" w:rsidR="004630C1" w:rsidRPr="004630C1" w:rsidRDefault="004630C1" w:rsidP="004630C1">
            <w:pPr>
              <w:spacing w:line="259" w:lineRule="auto"/>
              <w:rPr>
                <w:b/>
              </w:rPr>
            </w:pPr>
            <w:r w:rsidRPr="004630C1">
              <w:rPr>
                <w:b/>
              </w:rPr>
              <w:t>Name</w:t>
            </w:r>
          </w:p>
        </w:tc>
      </w:tr>
      <w:tr w:rsidR="004630C1" w:rsidRPr="004630C1" w14:paraId="10245241" w14:textId="77777777" w:rsidTr="005B3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5" w:type="dxa"/>
          </w:tcPr>
          <w:p w14:paraId="6B130C1C" w14:textId="0A7CBC1A" w:rsidR="004630C1" w:rsidRPr="004630C1" w:rsidRDefault="00200E39" w:rsidP="005B34F7">
            <w:pPr>
              <w:spacing w:line="259" w:lineRule="auto"/>
            </w:pPr>
            <w:r>
              <w:t>Review</w:t>
            </w:r>
            <w:r w:rsidR="00B7078D">
              <w:t>er</w:t>
            </w:r>
            <w:r w:rsidR="004630C1" w:rsidRPr="004630C1">
              <w:t xml:space="preserve"> </w:t>
            </w:r>
            <w:r w:rsidR="00DF42DD">
              <w:t>(</w:t>
            </w:r>
            <w:r>
              <w:t xml:space="preserve">Department Chair </w:t>
            </w:r>
            <w:r w:rsidR="004630C1" w:rsidRPr="004630C1">
              <w:t xml:space="preserve">or </w:t>
            </w:r>
            <w:r>
              <w:t xml:space="preserve">a </w:t>
            </w:r>
            <w:r w:rsidR="004630C1" w:rsidRPr="004630C1">
              <w:t>tenured designee</w:t>
            </w:r>
            <w:r w:rsidR="00DF42DD">
              <w:t>)</w:t>
            </w:r>
          </w:p>
        </w:tc>
        <w:tc>
          <w:tcPr>
            <w:tcW w:w="4405" w:type="dxa"/>
          </w:tcPr>
          <w:p w14:paraId="54C4775F" w14:textId="77777777" w:rsidR="004630C1" w:rsidRPr="004630C1" w:rsidRDefault="004630C1" w:rsidP="004630C1">
            <w:pPr>
              <w:spacing w:line="259" w:lineRule="auto"/>
            </w:pPr>
          </w:p>
        </w:tc>
      </w:tr>
      <w:tr w:rsidR="004630C1" w:rsidRPr="004630C1" w14:paraId="7332E4CA" w14:textId="77777777" w:rsidTr="005B3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4945" w:type="dxa"/>
          </w:tcPr>
          <w:p w14:paraId="5C7439D0" w14:textId="77777777" w:rsidR="004630C1" w:rsidRPr="004630C1" w:rsidRDefault="004630C1" w:rsidP="004630C1">
            <w:pPr>
              <w:spacing w:line="259" w:lineRule="auto"/>
            </w:pPr>
            <w:r w:rsidRPr="004630C1">
              <w:t>Other(s) – Optional</w:t>
            </w:r>
          </w:p>
        </w:tc>
        <w:tc>
          <w:tcPr>
            <w:tcW w:w="4405" w:type="dxa"/>
          </w:tcPr>
          <w:p w14:paraId="71DAD539" w14:textId="77777777" w:rsidR="004630C1" w:rsidRPr="004630C1" w:rsidRDefault="004630C1" w:rsidP="004630C1">
            <w:pPr>
              <w:spacing w:line="259" w:lineRule="auto"/>
            </w:pPr>
          </w:p>
        </w:tc>
      </w:tr>
    </w:tbl>
    <w:p w14:paraId="0280079B" w14:textId="77777777" w:rsidR="004630C1" w:rsidRPr="004630C1" w:rsidRDefault="004630C1" w:rsidP="004630C1"/>
    <w:p w14:paraId="04B08048" w14:textId="7AD414FF" w:rsidR="004630C1" w:rsidRPr="004630C1" w:rsidRDefault="00736DD1" w:rsidP="004630C1">
      <w:pPr>
        <w:rPr>
          <w:b/>
        </w:rPr>
      </w:pPr>
      <w:r>
        <w:rPr>
          <w:b/>
        </w:rPr>
        <w:t>2018-19</w:t>
      </w:r>
      <w:r w:rsidR="00DF42DD">
        <w:rPr>
          <w:b/>
        </w:rPr>
        <w:t xml:space="preserve"> </w:t>
      </w:r>
      <w:r w:rsidR="004630C1" w:rsidRPr="004630C1">
        <w:rPr>
          <w:b/>
        </w:rPr>
        <w:t>Schedule</w:t>
      </w:r>
      <w:r w:rsidR="00B7078D">
        <w:rPr>
          <w:b/>
        </w:rPr>
        <w:t>:</w:t>
      </w:r>
      <w:r w:rsidR="00B96EE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4630C1" w:rsidRPr="004630C1" w14:paraId="12E9101F" w14:textId="77777777" w:rsidTr="00F17B25">
        <w:tc>
          <w:tcPr>
            <w:tcW w:w="6925" w:type="dxa"/>
            <w:shd w:val="clear" w:color="auto" w:fill="000000" w:themeFill="text1"/>
          </w:tcPr>
          <w:p w14:paraId="0235FBC4" w14:textId="77777777" w:rsidR="004630C1" w:rsidRPr="004630C1" w:rsidRDefault="004630C1" w:rsidP="004630C1">
            <w:pPr>
              <w:spacing w:line="259" w:lineRule="auto"/>
              <w:rPr>
                <w:b/>
              </w:rPr>
            </w:pPr>
            <w:r w:rsidRPr="004630C1">
              <w:rPr>
                <w:b/>
              </w:rPr>
              <w:t>Task</w:t>
            </w:r>
          </w:p>
        </w:tc>
        <w:tc>
          <w:tcPr>
            <w:tcW w:w="2425" w:type="dxa"/>
            <w:shd w:val="clear" w:color="auto" w:fill="000000" w:themeFill="text1"/>
          </w:tcPr>
          <w:p w14:paraId="6C083BBF" w14:textId="0A30D192" w:rsidR="004630C1" w:rsidRPr="004630C1" w:rsidRDefault="00A01B2D" w:rsidP="004630C1">
            <w:pPr>
              <w:spacing w:line="259" w:lineRule="auto"/>
              <w:rPr>
                <w:b/>
              </w:rPr>
            </w:pPr>
            <w:r w:rsidRPr="00A01B2D">
              <w:rPr>
                <w:b/>
              </w:rPr>
              <w:t>Approximate Date/s</w:t>
            </w:r>
          </w:p>
        </w:tc>
      </w:tr>
      <w:tr w:rsidR="00446972" w:rsidRPr="00D5601E" w14:paraId="5048923E" w14:textId="77777777" w:rsidTr="00F17B25">
        <w:tc>
          <w:tcPr>
            <w:tcW w:w="6925" w:type="dxa"/>
            <w:shd w:val="clear" w:color="auto" w:fill="D0CECE" w:themeFill="background2" w:themeFillShade="E6"/>
          </w:tcPr>
          <w:p w14:paraId="121C30FC" w14:textId="78958280" w:rsidR="00446972" w:rsidRPr="00D5601E" w:rsidRDefault="00446972" w:rsidP="00736DD1">
            <w:pPr>
              <w:rPr>
                <w:b/>
              </w:rPr>
            </w:pPr>
            <w:r w:rsidRPr="00D5601E">
              <w:rPr>
                <w:b/>
              </w:rPr>
              <w:t>Fall 201</w:t>
            </w:r>
            <w:r w:rsidR="00736DD1">
              <w:rPr>
                <w:b/>
              </w:rPr>
              <w:t>8</w:t>
            </w:r>
            <w:r w:rsidR="00BE2698">
              <w:rPr>
                <w:b/>
              </w:rPr>
              <w:t>, January 201</w:t>
            </w:r>
            <w:r w:rsidR="00736DD1">
              <w:rPr>
                <w:b/>
              </w:rPr>
              <w:t>9</w:t>
            </w:r>
            <w:r w:rsidR="00BE2698">
              <w:rPr>
                <w:b/>
              </w:rPr>
              <w:t>, and early Spring 201</w:t>
            </w:r>
            <w:r w:rsidR="00736DD1">
              <w:rPr>
                <w:b/>
              </w:rPr>
              <w:t>9</w:t>
            </w:r>
          </w:p>
        </w:tc>
        <w:tc>
          <w:tcPr>
            <w:tcW w:w="2425" w:type="dxa"/>
            <w:shd w:val="clear" w:color="auto" w:fill="D0CECE" w:themeFill="background2" w:themeFillShade="E6"/>
          </w:tcPr>
          <w:p w14:paraId="5E8FDE1B" w14:textId="77777777" w:rsidR="00446972" w:rsidRPr="00D5601E" w:rsidRDefault="00446972" w:rsidP="004630C1">
            <w:pPr>
              <w:rPr>
                <w:b/>
              </w:rPr>
            </w:pPr>
          </w:p>
        </w:tc>
      </w:tr>
      <w:tr w:rsidR="009C6ECE" w:rsidRPr="009C6ECE" w14:paraId="3A913C93" w14:textId="77777777" w:rsidTr="00F17B25">
        <w:tc>
          <w:tcPr>
            <w:tcW w:w="6925" w:type="dxa"/>
            <w:shd w:val="clear" w:color="auto" w:fill="auto"/>
          </w:tcPr>
          <w:p w14:paraId="6147FBF9" w14:textId="10D2C902" w:rsidR="009C6ECE" w:rsidRPr="009C6ECE" w:rsidRDefault="009C6ECE" w:rsidP="00F17B25">
            <w:r w:rsidRPr="009C6ECE">
              <w:t xml:space="preserve">Review the checklist with the </w:t>
            </w:r>
            <w:r w:rsidR="00252057">
              <w:t>colleague</w:t>
            </w:r>
            <w:r w:rsidRPr="009C6ECE">
              <w:t xml:space="preserve"> and share the Self-Reflection Form</w:t>
            </w:r>
          </w:p>
        </w:tc>
        <w:tc>
          <w:tcPr>
            <w:tcW w:w="2425" w:type="dxa"/>
            <w:shd w:val="clear" w:color="auto" w:fill="auto"/>
          </w:tcPr>
          <w:p w14:paraId="219A613E" w14:textId="77777777" w:rsidR="009C6ECE" w:rsidRPr="009C6ECE" w:rsidRDefault="009C6ECE" w:rsidP="004630C1"/>
        </w:tc>
      </w:tr>
      <w:tr w:rsidR="004630C1" w:rsidRPr="004630C1" w14:paraId="18BF37B0" w14:textId="77777777" w:rsidTr="00F17B25">
        <w:tc>
          <w:tcPr>
            <w:tcW w:w="6925" w:type="dxa"/>
          </w:tcPr>
          <w:p w14:paraId="0B1F2599" w14:textId="77777777" w:rsidR="004630C1" w:rsidRPr="004630C1" w:rsidRDefault="004630C1" w:rsidP="004630C1">
            <w:pPr>
              <w:spacing w:line="259" w:lineRule="auto"/>
            </w:pPr>
            <w:r w:rsidRPr="004630C1">
              <w:t>Class visit</w:t>
            </w:r>
            <w:r w:rsidR="00B7078D">
              <w:t>/</w:t>
            </w:r>
            <w:r w:rsidRPr="004630C1">
              <w:t>s</w:t>
            </w:r>
          </w:p>
        </w:tc>
        <w:tc>
          <w:tcPr>
            <w:tcW w:w="2425" w:type="dxa"/>
          </w:tcPr>
          <w:p w14:paraId="44F22697" w14:textId="77777777" w:rsidR="004630C1" w:rsidRPr="004630C1" w:rsidRDefault="004630C1" w:rsidP="004630C1">
            <w:pPr>
              <w:spacing w:line="259" w:lineRule="auto"/>
            </w:pPr>
          </w:p>
        </w:tc>
      </w:tr>
      <w:tr w:rsidR="004630C1" w:rsidRPr="004630C1" w14:paraId="18BF9934" w14:textId="77777777" w:rsidTr="00F17B25">
        <w:tc>
          <w:tcPr>
            <w:tcW w:w="6925" w:type="dxa"/>
          </w:tcPr>
          <w:p w14:paraId="7AC823B1" w14:textId="77777777" w:rsidR="004630C1" w:rsidRPr="004630C1" w:rsidRDefault="004630C1" w:rsidP="004630C1">
            <w:pPr>
              <w:spacing w:line="259" w:lineRule="auto"/>
            </w:pPr>
            <w:r w:rsidRPr="004630C1">
              <w:t xml:space="preserve">Review of course content (syllabi, course </w:t>
            </w:r>
            <w:r w:rsidR="00DF42DD">
              <w:t>materials, etc.</w:t>
            </w:r>
            <w:r w:rsidR="003E4B4A">
              <w:t>)</w:t>
            </w:r>
          </w:p>
        </w:tc>
        <w:tc>
          <w:tcPr>
            <w:tcW w:w="2425" w:type="dxa"/>
          </w:tcPr>
          <w:p w14:paraId="6B0E2573" w14:textId="77777777" w:rsidR="004630C1" w:rsidRPr="004630C1" w:rsidRDefault="004630C1" w:rsidP="004630C1">
            <w:pPr>
              <w:spacing w:line="259" w:lineRule="auto"/>
            </w:pPr>
          </w:p>
        </w:tc>
      </w:tr>
      <w:tr w:rsidR="004630C1" w:rsidRPr="004630C1" w14:paraId="6F8468DC" w14:textId="77777777" w:rsidTr="00F17B25">
        <w:tc>
          <w:tcPr>
            <w:tcW w:w="6925" w:type="dxa"/>
          </w:tcPr>
          <w:p w14:paraId="09650D13" w14:textId="44C2E51D" w:rsidR="004630C1" w:rsidRPr="004630C1" w:rsidRDefault="004630C1" w:rsidP="004630C1">
            <w:pPr>
              <w:spacing w:line="259" w:lineRule="auto"/>
            </w:pPr>
            <w:r w:rsidRPr="004630C1">
              <w:t>Review of student evaluation of teaching (SET) r</w:t>
            </w:r>
            <w:r w:rsidR="00DF42DD">
              <w:t>esults or other student feedback</w:t>
            </w:r>
          </w:p>
        </w:tc>
        <w:tc>
          <w:tcPr>
            <w:tcW w:w="2425" w:type="dxa"/>
          </w:tcPr>
          <w:p w14:paraId="04B359B0" w14:textId="77777777" w:rsidR="004630C1" w:rsidRPr="004630C1" w:rsidRDefault="004630C1" w:rsidP="004630C1">
            <w:pPr>
              <w:spacing w:line="259" w:lineRule="auto"/>
            </w:pPr>
          </w:p>
        </w:tc>
      </w:tr>
      <w:tr w:rsidR="00D5601E" w:rsidRPr="004630C1" w14:paraId="107DF6E4" w14:textId="77777777" w:rsidTr="00F17B25">
        <w:tc>
          <w:tcPr>
            <w:tcW w:w="6925" w:type="dxa"/>
          </w:tcPr>
          <w:p w14:paraId="45B7BB67" w14:textId="77777777" w:rsidR="00D5601E" w:rsidRPr="004630C1" w:rsidRDefault="00D5601E" w:rsidP="004630C1">
            <w:r>
              <w:t xml:space="preserve">Discussion of the </w:t>
            </w:r>
            <w:r w:rsidRPr="00D5601E">
              <w:t>Classroom Observation Worksheet</w:t>
            </w:r>
            <w:r w:rsidR="00B7078D">
              <w:t xml:space="preserve"> (optional)</w:t>
            </w:r>
          </w:p>
        </w:tc>
        <w:tc>
          <w:tcPr>
            <w:tcW w:w="2425" w:type="dxa"/>
          </w:tcPr>
          <w:p w14:paraId="349D4572" w14:textId="77777777" w:rsidR="00D5601E" w:rsidRPr="004630C1" w:rsidRDefault="00D5601E" w:rsidP="004630C1"/>
        </w:tc>
      </w:tr>
      <w:tr w:rsidR="004B6BFA" w:rsidRPr="00D5601E" w14:paraId="3E25DB86" w14:textId="77777777" w:rsidTr="00F17B25">
        <w:tc>
          <w:tcPr>
            <w:tcW w:w="6925" w:type="dxa"/>
            <w:shd w:val="clear" w:color="auto" w:fill="D0CECE" w:themeFill="background2" w:themeFillShade="E6"/>
          </w:tcPr>
          <w:p w14:paraId="4B753F73" w14:textId="4582FBBF" w:rsidR="004B6BFA" w:rsidRPr="00D5601E" w:rsidRDefault="004B6BFA" w:rsidP="00736DD1">
            <w:pPr>
              <w:rPr>
                <w:b/>
              </w:rPr>
            </w:pPr>
            <w:r w:rsidRPr="00D5601E">
              <w:rPr>
                <w:b/>
              </w:rPr>
              <w:t>Spring 201</w:t>
            </w:r>
            <w:r w:rsidR="00736DD1">
              <w:rPr>
                <w:b/>
              </w:rPr>
              <w:t>9</w:t>
            </w:r>
          </w:p>
        </w:tc>
        <w:tc>
          <w:tcPr>
            <w:tcW w:w="2425" w:type="dxa"/>
            <w:shd w:val="clear" w:color="auto" w:fill="D0CECE" w:themeFill="background2" w:themeFillShade="E6"/>
          </w:tcPr>
          <w:p w14:paraId="6C100893" w14:textId="77777777" w:rsidR="004B6BFA" w:rsidRPr="00D5601E" w:rsidRDefault="004B6BFA" w:rsidP="004630C1">
            <w:pPr>
              <w:rPr>
                <w:b/>
              </w:rPr>
            </w:pPr>
          </w:p>
        </w:tc>
      </w:tr>
      <w:tr w:rsidR="004B6BFA" w:rsidRPr="004630C1" w14:paraId="6B3F752D" w14:textId="77777777" w:rsidTr="00F17B25">
        <w:tc>
          <w:tcPr>
            <w:tcW w:w="6925" w:type="dxa"/>
          </w:tcPr>
          <w:p w14:paraId="4D6381B7" w14:textId="23D599AD" w:rsidR="004B6BFA" w:rsidRPr="004630C1" w:rsidRDefault="004B6BFA" w:rsidP="00B2395F">
            <w:r>
              <w:t>T</w:t>
            </w:r>
            <w:r w:rsidRPr="009964E6">
              <w:t xml:space="preserve">he </w:t>
            </w:r>
            <w:r w:rsidRPr="003E4B4A">
              <w:t>Self-Reflection Form</w:t>
            </w:r>
            <w:r w:rsidRPr="009964E6">
              <w:t xml:space="preserve"> </w:t>
            </w:r>
            <w:r>
              <w:t>is</w:t>
            </w:r>
            <w:r w:rsidRPr="009964E6">
              <w:t xml:space="preserve"> </w:t>
            </w:r>
            <w:r>
              <w:t xml:space="preserve">completed </w:t>
            </w:r>
            <w:r w:rsidR="00D5601E">
              <w:t xml:space="preserve">by the </w:t>
            </w:r>
            <w:r w:rsidR="0072286E" w:rsidRPr="0072286E">
              <w:t>colleague</w:t>
            </w:r>
            <w:r w:rsidR="00D5601E">
              <w:t xml:space="preserve"> </w:t>
            </w:r>
            <w:r>
              <w:t xml:space="preserve">and </w:t>
            </w:r>
            <w:r w:rsidR="009D1B60">
              <w:t>submitted to</w:t>
            </w:r>
            <w:r>
              <w:t xml:space="preserve"> the chair</w:t>
            </w:r>
            <w:r w:rsidR="00BE2698">
              <w:t xml:space="preserve"> (on or before Feb</w:t>
            </w:r>
            <w:r w:rsidR="000C1AFB">
              <w:t>ruary</w:t>
            </w:r>
            <w:r w:rsidR="00D21833">
              <w:t xml:space="preserve"> </w:t>
            </w:r>
            <w:r w:rsidR="00B2395F">
              <w:t>18</w:t>
            </w:r>
            <w:r w:rsidR="00926906">
              <w:t>, 201</w:t>
            </w:r>
            <w:r w:rsidR="00B2395F">
              <w:t>9</w:t>
            </w:r>
            <w:r w:rsidR="00BE2698">
              <w:t>)</w:t>
            </w:r>
          </w:p>
        </w:tc>
        <w:tc>
          <w:tcPr>
            <w:tcW w:w="2425" w:type="dxa"/>
          </w:tcPr>
          <w:p w14:paraId="7D7421BE" w14:textId="77777777" w:rsidR="004B6BFA" w:rsidRPr="004630C1" w:rsidRDefault="004B6BFA" w:rsidP="004B6BFA"/>
        </w:tc>
      </w:tr>
      <w:tr w:rsidR="00BE2698" w:rsidRPr="004630C1" w14:paraId="6CB2C1BA" w14:textId="77777777" w:rsidTr="00F17B25">
        <w:tc>
          <w:tcPr>
            <w:tcW w:w="6925" w:type="dxa"/>
          </w:tcPr>
          <w:p w14:paraId="7C7F22A0" w14:textId="77CC9301" w:rsidR="00BE2698" w:rsidRDefault="00BE2698" w:rsidP="004B6BFA">
            <w:r>
              <w:t>Gathering of feedback from de</w:t>
            </w:r>
            <w:r w:rsidR="00A01B2D">
              <w:t>partmental colleagues</w:t>
            </w:r>
          </w:p>
        </w:tc>
        <w:tc>
          <w:tcPr>
            <w:tcW w:w="2425" w:type="dxa"/>
          </w:tcPr>
          <w:p w14:paraId="346047E4" w14:textId="77777777" w:rsidR="00BE2698" w:rsidRPr="004630C1" w:rsidRDefault="00BE2698" w:rsidP="004B6BFA"/>
        </w:tc>
      </w:tr>
      <w:tr w:rsidR="00BE2698" w:rsidRPr="004630C1" w14:paraId="70679C39" w14:textId="77777777" w:rsidTr="00F17B25">
        <w:tc>
          <w:tcPr>
            <w:tcW w:w="6925" w:type="dxa"/>
          </w:tcPr>
          <w:p w14:paraId="20BEFCDA" w14:textId="41B2203E" w:rsidR="00BE2698" w:rsidRDefault="00BE2698" w:rsidP="00F17B25">
            <w:pPr>
              <w:spacing w:line="259" w:lineRule="auto"/>
            </w:pPr>
            <w:r>
              <w:t>Chair reviews the Self-Reflection Form</w:t>
            </w:r>
          </w:p>
        </w:tc>
        <w:tc>
          <w:tcPr>
            <w:tcW w:w="2425" w:type="dxa"/>
          </w:tcPr>
          <w:p w14:paraId="59F6E979" w14:textId="77777777" w:rsidR="00BE2698" w:rsidRPr="004630C1" w:rsidRDefault="00BE2698" w:rsidP="004B6BFA"/>
        </w:tc>
      </w:tr>
      <w:tr w:rsidR="00BE2698" w:rsidRPr="004630C1" w14:paraId="4CCA8316" w14:textId="77777777" w:rsidTr="00F17B25">
        <w:tc>
          <w:tcPr>
            <w:tcW w:w="6925" w:type="dxa"/>
          </w:tcPr>
          <w:p w14:paraId="51E12BAB" w14:textId="3B60E8CF" w:rsidR="00BE2698" w:rsidRDefault="00BE2698" w:rsidP="004B6BFA">
            <w:r>
              <w:t>The chair completes the Faculty Performance Revi</w:t>
            </w:r>
            <w:r w:rsidR="000E049B">
              <w:t xml:space="preserve">ew Form based upon all evidence, and shares it with the NTT faculty </w:t>
            </w:r>
            <w:r w:rsidR="000E049B" w:rsidRPr="0072286E">
              <w:t>colleague</w:t>
            </w:r>
          </w:p>
        </w:tc>
        <w:tc>
          <w:tcPr>
            <w:tcW w:w="2425" w:type="dxa"/>
          </w:tcPr>
          <w:p w14:paraId="46552DCA" w14:textId="77777777" w:rsidR="00BE2698" w:rsidRPr="004630C1" w:rsidRDefault="00BE2698" w:rsidP="004B6BFA"/>
        </w:tc>
      </w:tr>
      <w:tr w:rsidR="00BE2698" w:rsidRPr="004630C1" w14:paraId="45A4EC35" w14:textId="77777777" w:rsidTr="00F17B25">
        <w:tc>
          <w:tcPr>
            <w:tcW w:w="6925" w:type="dxa"/>
          </w:tcPr>
          <w:p w14:paraId="04B960BE" w14:textId="071B9364" w:rsidR="00BE2698" w:rsidRPr="004630C1" w:rsidRDefault="00BE2698" w:rsidP="009729B1">
            <w:pPr>
              <w:spacing w:line="259" w:lineRule="auto"/>
            </w:pPr>
            <w:r>
              <w:t>NTT faculty c</w:t>
            </w:r>
            <w:r w:rsidRPr="0072286E">
              <w:t>olleague</w:t>
            </w:r>
            <w:r w:rsidRPr="004630C1">
              <w:t xml:space="preserve"> responds to </w:t>
            </w:r>
            <w:r w:rsidR="009729B1">
              <w:t>the performance review for content</w:t>
            </w:r>
            <w:r w:rsidRPr="004630C1">
              <w:t xml:space="preserve"> (</w:t>
            </w:r>
            <w:r w:rsidR="001D5393">
              <w:t>o</w:t>
            </w:r>
            <w:r w:rsidRPr="004630C1">
              <w:t>ptional)</w:t>
            </w:r>
          </w:p>
        </w:tc>
        <w:tc>
          <w:tcPr>
            <w:tcW w:w="2425" w:type="dxa"/>
          </w:tcPr>
          <w:p w14:paraId="56C10335" w14:textId="77777777" w:rsidR="00BE2698" w:rsidRPr="004630C1" w:rsidRDefault="00BE2698" w:rsidP="004B6BFA"/>
        </w:tc>
      </w:tr>
      <w:tr w:rsidR="00BE2698" w:rsidRPr="004630C1" w14:paraId="3A0EB171" w14:textId="77777777" w:rsidTr="00F17B25">
        <w:tc>
          <w:tcPr>
            <w:tcW w:w="6925" w:type="dxa"/>
          </w:tcPr>
          <w:p w14:paraId="630692EE" w14:textId="54234DE8" w:rsidR="00BE2698" w:rsidRPr="004630C1" w:rsidRDefault="009729B1" w:rsidP="00B2395F">
            <w:pPr>
              <w:spacing w:line="259" w:lineRule="auto"/>
            </w:pPr>
            <w:r>
              <w:lastRenderedPageBreak/>
              <w:t>Performance Review Form and other related materials (if applicable) are</w:t>
            </w:r>
            <w:r w:rsidR="00180ED9">
              <w:t xml:space="preserve"> </w:t>
            </w:r>
            <w:r w:rsidR="00BE2698" w:rsidRPr="004630C1">
              <w:t xml:space="preserve">submitted to the Provost’s Office </w:t>
            </w:r>
            <w:r w:rsidR="00BE2698" w:rsidRPr="00BE2698">
              <w:rPr>
                <w:b/>
                <w:u w:val="single"/>
              </w:rPr>
              <w:t xml:space="preserve">no later than </w:t>
            </w:r>
            <w:r w:rsidR="00557DB0">
              <w:rPr>
                <w:b/>
                <w:u w:val="single"/>
              </w:rPr>
              <w:t xml:space="preserve">March </w:t>
            </w:r>
            <w:r w:rsidR="00D21833">
              <w:rPr>
                <w:b/>
                <w:u w:val="single"/>
              </w:rPr>
              <w:t>1</w:t>
            </w:r>
            <w:r w:rsidR="00926906">
              <w:rPr>
                <w:b/>
                <w:u w:val="single"/>
              </w:rPr>
              <w:t>, 201</w:t>
            </w:r>
            <w:r w:rsidR="00B2395F">
              <w:rPr>
                <w:b/>
                <w:u w:val="single"/>
              </w:rPr>
              <w:t>9</w:t>
            </w:r>
            <w:r w:rsidR="00C41F6A">
              <w:rPr>
                <w:b/>
                <w:u w:val="single"/>
              </w:rPr>
              <w:t>.</w:t>
            </w:r>
          </w:p>
        </w:tc>
        <w:tc>
          <w:tcPr>
            <w:tcW w:w="2425" w:type="dxa"/>
          </w:tcPr>
          <w:p w14:paraId="0E3FA0F6" w14:textId="77777777" w:rsidR="00BE2698" w:rsidRPr="004630C1" w:rsidRDefault="00BE2698" w:rsidP="004B6BFA">
            <w:pPr>
              <w:spacing w:line="259" w:lineRule="auto"/>
            </w:pPr>
          </w:p>
        </w:tc>
      </w:tr>
    </w:tbl>
    <w:p w14:paraId="60BA1F1B" w14:textId="77777777" w:rsidR="00200E39" w:rsidRPr="00557DB0" w:rsidRDefault="00200E39" w:rsidP="00557DB0"/>
    <w:sectPr w:rsidR="00200E39" w:rsidRPr="00557DB0" w:rsidSect="003E4B4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EF"/>
    <w:rsid w:val="00026821"/>
    <w:rsid w:val="00042566"/>
    <w:rsid w:val="000612B7"/>
    <w:rsid w:val="0006282E"/>
    <w:rsid w:val="0007387D"/>
    <w:rsid w:val="000C1AFB"/>
    <w:rsid w:val="000C6BA8"/>
    <w:rsid w:val="000E049B"/>
    <w:rsid w:val="00180ED9"/>
    <w:rsid w:val="001B19EF"/>
    <w:rsid w:val="001D5393"/>
    <w:rsid w:val="001F3D2F"/>
    <w:rsid w:val="001F4B1E"/>
    <w:rsid w:val="00200E39"/>
    <w:rsid w:val="002126FF"/>
    <w:rsid w:val="00240E4F"/>
    <w:rsid w:val="00252057"/>
    <w:rsid w:val="00263333"/>
    <w:rsid w:val="00280EC8"/>
    <w:rsid w:val="002A33B3"/>
    <w:rsid w:val="002E59BE"/>
    <w:rsid w:val="002F4A64"/>
    <w:rsid w:val="003374BD"/>
    <w:rsid w:val="0038481C"/>
    <w:rsid w:val="003D6994"/>
    <w:rsid w:val="003E4B4A"/>
    <w:rsid w:val="00446972"/>
    <w:rsid w:val="004630C1"/>
    <w:rsid w:val="004B4DA7"/>
    <w:rsid w:val="004B6BFA"/>
    <w:rsid w:val="004C3619"/>
    <w:rsid w:val="00557DB0"/>
    <w:rsid w:val="00580FED"/>
    <w:rsid w:val="005822CF"/>
    <w:rsid w:val="005A49D8"/>
    <w:rsid w:val="005B34F7"/>
    <w:rsid w:val="00612FE2"/>
    <w:rsid w:val="006218B4"/>
    <w:rsid w:val="00626607"/>
    <w:rsid w:val="006471FD"/>
    <w:rsid w:val="006E2823"/>
    <w:rsid w:val="0072286E"/>
    <w:rsid w:val="00736DD1"/>
    <w:rsid w:val="007378A2"/>
    <w:rsid w:val="00780FE8"/>
    <w:rsid w:val="00787556"/>
    <w:rsid w:val="007B4C56"/>
    <w:rsid w:val="007D58CF"/>
    <w:rsid w:val="007E2753"/>
    <w:rsid w:val="008257F1"/>
    <w:rsid w:val="0086428E"/>
    <w:rsid w:val="008C229B"/>
    <w:rsid w:val="008C6DB7"/>
    <w:rsid w:val="008D1FBE"/>
    <w:rsid w:val="00926906"/>
    <w:rsid w:val="009729B1"/>
    <w:rsid w:val="009964E6"/>
    <w:rsid w:val="009B23B2"/>
    <w:rsid w:val="009C6ECE"/>
    <w:rsid w:val="009D1B60"/>
    <w:rsid w:val="00A01B2D"/>
    <w:rsid w:val="00AB2F3E"/>
    <w:rsid w:val="00AD7BCC"/>
    <w:rsid w:val="00AE7072"/>
    <w:rsid w:val="00AF0781"/>
    <w:rsid w:val="00AF3E38"/>
    <w:rsid w:val="00B2395F"/>
    <w:rsid w:val="00B37173"/>
    <w:rsid w:val="00B55D03"/>
    <w:rsid w:val="00B7078D"/>
    <w:rsid w:val="00B84F50"/>
    <w:rsid w:val="00B96EEC"/>
    <w:rsid w:val="00BB6F57"/>
    <w:rsid w:val="00BC08D1"/>
    <w:rsid w:val="00BE2698"/>
    <w:rsid w:val="00C11910"/>
    <w:rsid w:val="00C41F6A"/>
    <w:rsid w:val="00C44C91"/>
    <w:rsid w:val="00CB3CC6"/>
    <w:rsid w:val="00D12045"/>
    <w:rsid w:val="00D21833"/>
    <w:rsid w:val="00D41098"/>
    <w:rsid w:val="00D5601E"/>
    <w:rsid w:val="00DF42DD"/>
    <w:rsid w:val="00E15FE0"/>
    <w:rsid w:val="00E225DE"/>
    <w:rsid w:val="00E7014E"/>
    <w:rsid w:val="00EB0458"/>
    <w:rsid w:val="00ED2113"/>
    <w:rsid w:val="00EF293A"/>
    <w:rsid w:val="00F17B25"/>
    <w:rsid w:val="00F41720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1D7C"/>
  <w15:chartTrackingRefBased/>
  <w15:docId w15:val="{5DDB87DE-8A7A-4757-AAC6-091DAAF5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4E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64E6"/>
    <w:pPr>
      <w:spacing w:line="276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26FF"/>
    <w:rPr>
      <w:i w:val="0"/>
      <w:color w:val="000080"/>
      <w:spacing w:val="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26607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6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64E6"/>
    <w:rPr>
      <w:b/>
      <w:sz w:val="28"/>
      <w:szCs w:val="28"/>
    </w:rPr>
  </w:style>
  <w:style w:type="table" w:styleId="TableGrid">
    <w:name w:val="Table Grid"/>
    <w:basedOn w:val="TableNormal"/>
    <w:uiPriority w:val="59"/>
    <w:rsid w:val="0006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7387D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F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C9D0-D99D-43B9-AA77-D6A03227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Shanon Nowell</dc:creator>
  <cp:keywords/>
  <dc:description/>
  <cp:lastModifiedBy>Shanon Nowell</cp:lastModifiedBy>
  <cp:revision>36</cp:revision>
  <cp:lastPrinted>2017-09-29T19:52:00Z</cp:lastPrinted>
  <dcterms:created xsi:type="dcterms:W3CDTF">2017-09-27T18:17:00Z</dcterms:created>
  <dcterms:modified xsi:type="dcterms:W3CDTF">2018-09-06T13:22:00Z</dcterms:modified>
</cp:coreProperties>
</file>