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910" w:rsidRPr="00711035" w:rsidRDefault="00BB2910" w:rsidP="00761F90">
      <w:pPr>
        <w:jc w:val="center"/>
        <w:rPr>
          <w:b/>
          <w:bCs/>
          <w:sz w:val="28"/>
          <w:szCs w:val="28"/>
        </w:rPr>
      </w:pPr>
      <w:r w:rsidRPr="00711035">
        <w:rPr>
          <w:b/>
          <w:bCs/>
          <w:sz w:val="28"/>
          <w:szCs w:val="28"/>
        </w:rPr>
        <w:t>Physics 305 Experimental Modern Physics</w:t>
      </w:r>
    </w:p>
    <w:p w:rsidR="00B027C1" w:rsidRPr="00227DAB" w:rsidRDefault="00BB2910" w:rsidP="00761F90">
      <w:pPr>
        <w:jc w:val="center"/>
        <w:rPr>
          <w:b/>
          <w:bCs/>
          <w:sz w:val="28"/>
          <w:szCs w:val="28"/>
        </w:rPr>
      </w:pPr>
      <w:r w:rsidRPr="00711035">
        <w:rPr>
          <w:b/>
          <w:bCs/>
          <w:sz w:val="28"/>
          <w:szCs w:val="28"/>
        </w:rPr>
        <w:t>Lab Schedule</w:t>
      </w:r>
      <w:r w:rsidR="009C774B">
        <w:rPr>
          <w:b/>
          <w:bCs/>
          <w:sz w:val="28"/>
          <w:szCs w:val="28"/>
        </w:rPr>
        <w:t xml:space="preserve">: </w:t>
      </w:r>
      <w:r w:rsidR="006A0834">
        <w:rPr>
          <w:b/>
          <w:bCs/>
          <w:sz w:val="28"/>
          <w:szCs w:val="28"/>
        </w:rPr>
        <w:t xml:space="preserve"> </w:t>
      </w:r>
      <w:r w:rsidRPr="00711035">
        <w:rPr>
          <w:b/>
          <w:bCs/>
          <w:sz w:val="28"/>
          <w:szCs w:val="28"/>
        </w:rPr>
        <w:t>Fall 20</w:t>
      </w:r>
      <w:r w:rsidR="00087548">
        <w:rPr>
          <w:b/>
          <w:bCs/>
          <w:sz w:val="28"/>
          <w:szCs w:val="28"/>
        </w:rPr>
        <w:t>20</w:t>
      </w:r>
      <w:r w:rsidR="00CC19E0">
        <w:rPr>
          <w:b/>
          <w:bCs/>
          <w:sz w:val="28"/>
          <w:szCs w:val="28"/>
        </w:rPr>
        <w:t xml:space="preserve"> Hybrid Version</w:t>
      </w:r>
    </w:p>
    <w:p w:rsidR="009177AD" w:rsidRDefault="00567422" w:rsidP="009177AD">
      <w:pPr>
        <w:rPr>
          <w:b/>
          <w:szCs w:val="18"/>
        </w:rPr>
      </w:pPr>
      <w:r>
        <w:rPr>
          <w:b/>
        </w:rPr>
        <w:tab/>
      </w:r>
      <w:r>
        <w:rPr>
          <w:b/>
        </w:rPr>
        <w:tab/>
      </w:r>
      <w:r>
        <w:rPr>
          <w:b/>
        </w:rPr>
        <w:tab/>
      </w:r>
      <w:r>
        <w:rPr>
          <w:b/>
        </w:rPr>
        <w:tab/>
      </w:r>
      <w:r>
        <w:rPr>
          <w:b/>
        </w:rPr>
        <w:tab/>
      </w:r>
    </w:p>
    <w:tbl>
      <w:tblPr>
        <w:tblStyle w:val="TableGrid"/>
        <w:tblW w:w="0" w:type="auto"/>
        <w:tblLayout w:type="fixed"/>
        <w:tblLook w:val="04A0" w:firstRow="1" w:lastRow="0" w:firstColumn="1" w:lastColumn="0" w:noHBand="0" w:noVBand="1"/>
      </w:tblPr>
      <w:tblGrid>
        <w:gridCol w:w="1075"/>
        <w:gridCol w:w="1135"/>
        <w:gridCol w:w="1226"/>
        <w:gridCol w:w="1225"/>
        <w:gridCol w:w="1226"/>
        <w:gridCol w:w="1226"/>
        <w:gridCol w:w="1225"/>
        <w:gridCol w:w="1226"/>
        <w:gridCol w:w="1226"/>
      </w:tblGrid>
      <w:tr w:rsidR="0048573D" w:rsidRPr="00D26218" w:rsidTr="00D26218">
        <w:tc>
          <w:tcPr>
            <w:tcW w:w="1075" w:type="dxa"/>
          </w:tcPr>
          <w:p w:rsidR="0048573D" w:rsidRPr="00D26218" w:rsidRDefault="0048573D" w:rsidP="0048573D">
            <w:pPr>
              <w:rPr>
                <w:sz w:val="28"/>
                <w:szCs w:val="18"/>
              </w:rPr>
            </w:pPr>
            <w:r w:rsidRPr="00D26218">
              <w:rPr>
                <w:sz w:val="28"/>
                <w:szCs w:val="18"/>
              </w:rPr>
              <w:t>Week</w:t>
            </w:r>
          </w:p>
        </w:tc>
        <w:tc>
          <w:tcPr>
            <w:tcW w:w="1135" w:type="dxa"/>
          </w:tcPr>
          <w:p w:rsidR="0048573D" w:rsidRPr="00D26218" w:rsidRDefault="0048573D" w:rsidP="0048573D">
            <w:pPr>
              <w:jc w:val="center"/>
              <w:rPr>
                <w:b/>
                <w:bCs/>
                <w:sz w:val="20"/>
                <w:szCs w:val="18"/>
              </w:rPr>
            </w:pPr>
            <w:r w:rsidRPr="00D26218">
              <w:rPr>
                <w:b/>
                <w:bCs/>
                <w:sz w:val="20"/>
                <w:szCs w:val="18"/>
              </w:rPr>
              <w:t>Group 1A</w:t>
            </w:r>
          </w:p>
          <w:p w:rsidR="0048573D" w:rsidRPr="00D26218" w:rsidRDefault="0048573D" w:rsidP="0048573D">
            <w:pPr>
              <w:jc w:val="center"/>
              <w:rPr>
                <w:b/>
                <w:bCs/>
                <w:sz w:val="20"/>
                <w:szCs w:val="18"/>
              </w:rPr>
            </w:pPr>
            <w:r w:rsidRPr="00D26218">
              <w:rPr>
                <w:b/>
                <w:bCs/>
                <w:sz w:val="20"/>
                <w:szCs w:val="18"/>
              </w:rPr>
              <w:t>(MT)</w:t>
            </w:r>
          </w:p>
          <w:p w:rsidR="0048573D" w:rsidRPr="00D26218" w:rsidRDefault="0048573D" w:rsidP="0048573D">
            <w:pPr>
              <w:jc w:val="center"/>
              <w:rPr>
                <w:sz w:val="28"/>
                <w:szCs w:val="18"/>
              </w:rPr>
            </w:pPr>
            <w:r w:rsidRPr="00D26218">
              <w:rPr>
                <w:b/>
                <w:bCs/>
                <w:sz w:val="20"/>
                <w:szCs w:val="18"/>
              </w:rPr>
              <w:t>Room 108</w:t>
            </w:r>
          </w:p>
        </w:tc>
        <w:tc>
          <w:tcPr>
            <w:tcW w:w="1226" w:type="dxa"/>
          </w:tcPr>
          <w:p w:rsidR="0048573D" w:rsidRPr="00D26218" w:rsidRDefault="0048573D" w:rsidP="0048573D">
            <w:pPr>
              <w:jc w:val="center"/>
              <w:rPr>
                <w:b/>
                <w:bCs/>
                <w:sz w:val="20"/>
                <w:szCs w:val="18"/>
              </w:rPr>
            </w:pPr>
            <w:r w:rsidRPr="00D26218">
              <w:rPr>
                <w:b/>
                <w:bCs/>
                <w:sz w:val="20"/>
                <w:szCs w:val="18"/>
              </w:rPr>
              <w:t>Group 2A</w:t>
            </w:r>
          </w:p>
          <w:p w:rsidR="0048573D" w:rsidRPr="00D26218" w:rsidRDefault="0048573D" w:rsidP="0048573D">
            <w:pPr>
              <w:jc w:val="center"/>
              <w:rPr>
                <w:b/>
                <w:bCs/>
                <w:sz w:val="20"/>
                <w:szCs w:val="18"/>
              </w:rPr>
            </w:pPr>
            <w:r w:rsidRPr="00D26218">
              <w:rPr>
                <w:b/>
                <w:bCs/>
                <w:sz w:val="20"/>
                <w:szCs w:val="18"/>
              </w:rPr>
              <w:t>(MT)</w:t>
            </w:r>
          </w:p>
          <w:p w:rsidR="0048573D" w:rsidRPr="00D26218" w:rsidRDefault="0048573D" w:rsidP="0048573D">
            <w:pPr>
              <w:jc w:val="center"/>
              <w:rPr>
                <w:sz w:val="28"/>
                <w:szCs w:val="18"/>
              </w:rPr>
            </w:pPr>
            <w:r w:rsidRPr="00D26218">
              <w:rPr>
                <w:b/>
                <w:bCs/>
                <w:sz w:val="20"/>
                <w:szCs w:val="18"/>
              </w:rPr>
              <w:t>Room 109</w:t>
            </w:r>
          </w:p>
        </w:tc>
        <w:tc>
          <w:tcPr>
            <w:tcW w:w="1225" w:type="dxa"/>
          </w:tcPr>
          <w:p w:rsidR="0048573D" w:rsidRPr="00D26218" w:rsidRDefault="0048573D" w:rsidP="0048573D">
            <w:pPr>
              <w:jc w:val="center"/>
              <w:rPr>
                <w:b/>
                <w:bCs/>
                <w:sz w:val="20"/>
                <w:szCs w:val="18"/>
              </w:rPr>
            </w:pPr>
            <w:r w:rsidRPr="00D26218">
              <w:rPr>
                <w:b/>
                <w:bCs/>
                <w:sz w:val="20"/>
                <w:szCs w:val="18"/>
              </w:rPr>
              <w:t>Group 3A</w:t>
            </w:r>
          </w:p>
          <w:p w:rsidR="0048573D" w:rsidRPr="00D26218" w:rsidRDefault="0048573D" w:rsidP="0048573D">
            <w:pPr>
              <w:jc w:val="center"/>
              <w:rPr>
                <w:b/>
                <w:bCs/>
                <w:sz w:val="20"/>
                <w:szCs w:val="18"/>
              </w:rPr>
            </w:pPr>
            <w:r w:rsidRPr="00D26218">
              <w:rPr>
                <w:b/>
                <w:bCs/>
                <w:sz w:val="20"/>
                <w:szCs w:val="18"/>
              </w:rPr>
              <w:t>(MT)</w:t>
            </w:r>
          </w:p>
          <w:p w:rsidR="0048573D" w:rsidRPr="00D26218" w:rsidRDefault="0048573D" w:rsidP="0048573D">
            <w:pPr>
              <w:jc w:val="center"/>
              <w:rPr>
                <w:sz w:val="28"/>
                <w:szCs w:val="18"/>
              </w:rPr>
            </w:pPr>
            <w:r w:rsidRPr="00D26218">
              <w:rPr>
                <w:b/>
                <w:bCs/>
                <w:sz w:val="20"/>
                <w:szCs w:val="18"/>
              </w:rPr>
              <w:t>Room 110</w:t>
            </w:r>
          </w:p>
        </w:tc>
        <w:tc>
          <w:tcPr>
            <w:tcW w:w="1226" w:type="dxa"/>
          </w:tcPr>
          <w:p w:rsidR="0048573D" w:rsidRPr="00D26218" w:rsidRDefault="0048573D" w:rsidP="0048573D">
            <w:pPr>
              <w:jc w:val="center"/>
              <w:rPr>
                <w:b/>
                <w:bCs/>
                <w:sz w:val="20"/>
                <w:szCs w:val="18"/>
              </w:rPr>
            </w:pPr>
            <w:r w:rsidRPr="00D26218">
              <w:rPr>
                <w:b/>
                <w:bCs/>
                <w:sz w:val="20"/>
                <w:szCs w:val="18"/>
              </w:rPr>
              <w:t>Group 4A</w:t>
            </w:r>
          </w:p>
          <w:p w:rsidR="0048573D" w:rsidRPr="00D26218" w:rsidRDefault="0048573D" w:rsidP="0048573D">
            <w:pPr>
              <w:jc w:val="center"/>
              <w:rPr>
                <w:sz w:val="28"/>
                <w:szCs w:val="18"/>
              </w:rPr>
            </w:pPr>
            <w:r w:rsidRPr="00D26218">
              <w:rPr>
                <w:b/>
                <w:bCs/>
                <w:sz w:val="20"/>
                <w:szCs w:val="18"/>
              </w:rPr>
              <w:t>(MT) Room 111</w:t>
            </w:r>
          </w:p>
        </w:tc>
        <w:tc>
          <w:tcPr>
            <w:tcW w:w="1226" w:type="dxa"/>
          </w:tcPr>
          <w:p w:rsidR="0048573D" w:rsidRPr="00D26218" w:rsidRDefault="0048573D" w:rsidP="0048573D">
            <w:pPr>
              <w:jc w:val="center"/>
              <w:rPr>
                <w:b/>
                <w:bCs/>
                <w:sz w:val="20"/>
                <w:szCs w:val="18"/>
              </w:rPr>
            </w:pPr>
            <w:r w:rsidRPr="00D26218">
              <w:rPr>
                <w:b/>
                <w:bCs/>
                <w:sz w:val="20"/>
                <w:szCs w:val="18"/>
              </w:rPr>
              <w:t>Group 1B</w:t>
            </w:r>
          </w:p>
          <w:p w:rsidR="0048573D" w:rsidRPr="00D26218" w:rsidRDefault="0048573D" w:rsidP="0048573D">
            <w:pPr>
              <w:jc w:val="center"/>
              <w:rPr>
                <w:b/>
                <w:bCs/>
                <w:sz w:val="20"/>
                <w:szCs w:val="18"/>
              </w:rPr>
            </w:pPr>
            <w:r w:rsidRPr="00D26218">
              <w:rPr>
                <w:b/>
                <w:bCs/>
                <w:sz w:val="20"/>
                <w:szCs w:val="18"/>
              </w:rPr>
              <w:t>(WR)</w:t>
            </w:r>
          </w:p>
          <w:p w:rsidR="0048573D" w:rsidRPr="00D26218" w:rsidRDefault="0048573D" w:rsidP="0048573D">
            <w:pPr>
              <w:jc w:val="center"/>
              <w:rPr>
                <w:sz w:val="28"/>
                <w:szCs w:val="18"/>
              </w:rPr>
            </w:pPr>
            <w:r w:rsidRPr="00D26218">
              <w:rPr>
                <w:b/>
                <w:bCs/>
                <w:sz w:val="20"/>
                <w:szCs w:val="18"/>
              </w:rPr>
              <w:t>Room 108</w:t>
            </w:r>
          </w:p>
        </w:tc>
        <w:tc>
          <w:tcPr>
            <w:tcW w:w="1225" w:type="dxa"/>
            <w:vAlign w:val="center"/>
          </w:tcPr>
          <w:p w:rsidR="0048573D" w:rsidRPr="00D26218" w:rsidRDefault="0048573D" w:rsidP="0048573D">
            <w:pPr>
              <w:jc w:val="center"/>
              <w:rPr>
                <w:b/>
                <w:bCs/>
                <w:sz w:val="20"/>
                <w:szCs w:val="18"/>
              </w:rPr>
            </w:pPr>
            <w:r w:rsidRPr="00D26218">
              <w:rPr>
                <w:b/>
                <w:bCs/>
                <w:sz w:val="20"/>
                <w:szCs w:val="18"/>
              </w:rPr>
              <w:t>Group 2B</w:t>
            </w:r>
          </w:p>
          <w:p w:rsidR="0048573D" w:rsidRPr="00D26218" w:rsidRDefault="0048573D" w:rsidP="0048573D">
            <w:pPr>
              <w:jc w:val="center"/>
              <w:rPr>
                <w:b/>
                <w:bCs/>
                <w:sz w:val="20"/>
                <w:szCs w:val="18"/>
              </w:rPr>
            </w:pPr>
            <w:r w:rsidRPr="00D26218">
              <w:rPr>
                <w:b/>
                <w:bCs/>
                <w:sz w:val="20"/>
                <w:szCs w:val="18"/>
              </w:rPr>
              <w:t>(WR)</w:t>
            </w:r>
          </w:p>
          <w:p w:rsidR="0048573D" w:rsidRPr="00D26218" w:rsidRDefault="0048573D" w:rsidP="0048573D">
            <w:pPr>
              <w:jc w:val="center"/>
              <w:rPr>
                <w:b/>
                <w:bCs/>
                <w:sz w:val="20"/>
                <w:szCs w:val="18"/>
              </w:rPr>
            </w:pPr>
            <w:r w:rsidRPr="00D26218">
              <w:rPr>
                <w:b/>
                <w:bCs/>
                <w:sz w:val="20"/>
                <w:szCs w:val="18"/>
              </w:rPr>
              <w:t>Room 109</w:t>
            </w:r>
          </w:p>
        </w:tc>
        <w:tc>
          <w:tcPr>
            <w:tcW w:w="1226" w:type="dxa"/>
            <w:vAlign w:val="center"/>
          </w:tcPr>
          <w:p w:rsidR="0048573D" w:rsidRPr="00D26218" w:rsidRDefault="0048573D" w:rsidP="0048573D">
            <w:pPr>
              <w:jc w:val="center"/>
              <w:rPr>
                <w:b/>
                <w:bCs/>
                <w:sz w:val="20"/>
                <w:szCs w:val="18"/>
              </w:rPr>
            </w:pPr>
            <w:r w:rsidRPr="00D26218">
              <w:rPr>
                <w:b/>
                <w:bCs/>
                <w:sz w:val="20"/>
                <w:szCs w:val="18"/>
              </w:rPr>
              <w:t>Group 3B</w:t>
            </w:r>
          </w:p>
          <w:p w:rsidR="0048573D" w:rsidRPr="00D26218" w:rsidRDefault="0048573D" w:rsidP="0048573D">
            <w:pPr>
              <w:jc w:val="center"/>
              <w:rPr>
                <w:b/>
                <w:bCs/>
                <w:sz w:val="20"/>
                <w:szCs w:val="18"/>
              </w:rPr>
            </w:pPr>
            <w:r w:rsidRPr="00D26218">
              <w:rPr>
                <w:b/>
                <w:bCs/>
                <w:sz w:val="20"/>
                <w:szCs w:val="18"/>
              </w:rPr>
              <w:t>(WR)</w:t>
            </w:r>
          </w:p>
          <w:p w:rsidR="0048573D" w:rsidRPr="00D26218" w:rsidRDefault="0048573D" w:rsidP="0048573D">
            <w:pPr>
              <w:jc w:val="center"/>
              <w:rPr>
                <w:b/>
                <w:bCs/>
                <w:sz w:val="20"/>
                <w:szCs w:val="18"/>
              </w:rPr>
            </w:pPr>
            <w:r w:rsidRPr="00D26218">
              <w:rPr>
                <w:b/>
                <w:bCs/>
                <w:sz w:val="20"/>
                <w:szCs w:val="18"/>
              </w:rPr>
              <w:t>Room 110</w:t>
            </w:r>
          </w:p>
        </w:tc>
        <w:tc>
          <w:tcPr>
            <w:tcW w:w="1226" w:type="dxa"/>
            <w:vAlign w:val="center"/>
          </w:tcPr>
          <w:p w:rsidR="0048573D" w:rsidRPr="00D26218" w:rsidRDefault="0048573D" w:rsidP="0048573D">
            <w:pPr>
              <w:jc w:val="center"/>
              <w:rPr>
                <w:b/>
                <w:bCs/>
                <w:sz w:val="20"/>
                <w:szCs w:val="18"/>
              </w:rPr>
            </w:pPr>
            <w:r w:rsidRPr="00D26218">
              <w:rPr>
                <w:b/>
                <w:bCs/>
                <w:sz w:val="20"/>
                <w:szCs w:val="18"/>
              </w:rPr>
              <w:t>Group 4B</w:t>
            </w:r>
          </w:p>
          <w:p w:rsidR="0048573D" w:rsidRPr="00D26218" w:rsidRDefault="0048573D" w:rsidP="0048573D">
            <w:pPr>
              <w:jc w:val="center"/>
              <w:rPr>
                <w:b/>
                <w:bCs/>
                <w:sz w:val="20"/>
                <w:szCs w:val="18"/>
              </w:rPr>
            </w:pPr>
            <w:r w:rsidRPr="00D26218">
              <w:rPr>
                <w:b/>
                <w:bCs/>
                <w:sz w:val="20"/>
                <w:szCs w:val="18"/>
              </w:rPr>
              <w:t>(WR)</w:t>
            </w:r>
          </w:p>
          <w:p w:rsidR="0048573D" w:rsidRPr="00D26218" w:rsidRDefault="0048573D" w:rsidP="0048573D">
            <w:pPr>
              <w:jc w:val="center"/>
              <w:rPr>
                <w:b/>
                <w:bCs/>
                <w:sz w:val="20"/>
                <w:szCs w:val="18"/>
              </w:rPr>
            </w:pPr>
            <w:r w:rsidRPr="00D26218">
              <w:rPr>
                <w:b/>
                <w:bCs/>
                <w:sz w:val="20"/>
                <w:szCs w:val="18"/>
              </w:rPr>
              <w:t>Room 111</w:t>
            </w:r>
          </w:p>
        </w:tc>
      </w:tr>
      <w:tr w:rsidR="0048573D" w:rsidRPr="00D26218" w:rsidTr="00D26218">
        <w:tc>
          <w:tcPr>
            <w:tcW w:w="1075" w:type="dxa"/>
          </w:tcPr>
          <w:p w:rsidR="0048573D" w:rsidRPr="00D26218" w:rsidRDefault="0048573D" w:rsidP="0048573D">
            <w:pPr>
              <w:rPr>
                <w:sz w:val="22"/>
                <w:szCs w:val="18"/>
              </w:rPr>
            </w:pPr>
            <w:r w:rsidRPr="00D26218">
              <w:rPr>
                <w:sz w:val="22"/>
                <w:szCs w:val="18"/>
              </w:rPr>
              <w:t>Week 0 Aug. 31</w:t>
            </w:r>
          </w:p>
        </w:tc>
        <w:tc>
          <w:tcPr>
            <w:tcW w:w="9715" w:type="dxa"/>
            <w:gridSpan w:val="8"/>
          </w:tcPr>
          <w:p w:rsidR="0048573D" w:rsidRPr="00D26218" w:rsidRDefault="0048573D" w:rsidP="0048573D">
            <w:pPr>
              <w:rPr>
                <w:sz w:val="28"/>
                <w:szCs w:val="18"/>
              </w:rPr>
            </w:pPr>
            <w:r w:rsidRPr="00D26218">
              <w:rPr>
                <w:b/>
                <w:bCs/>
                <w:sz w:val="20"/>
                <w:szCs w:val="18"/>
              </w:rPr>
              <w:t xml:space="preserve">LabVIEW Tutorial  /  Tutorial on Experiment Control and Data Acquisition using the </w:t>
            </w:r>
            <w:proofErr w:type="spellStart"/>
            <w:r w:rsidRPr="00D26218">
              <w:rPr>
                <w:b/>
                <w:bCs/>
                <w:sz w:val="20"/>
                <w:szCs w:val="18"/>
              </w:rPr>
              <w:t>LabJack</w:t>
            </w:r>
            <w:proofErr w:type="spellEnd"/>
            <w:r w:rsidRPr="00D26218">
              <w:rPr>
                <w:b/>
                <w:bCs/>
                <w:sz w:val="20"/>
                <w:szCs w:val="18"/>
              </w:rPr>
              <w:t xml:space="preserve"> Interface</w:t>
            </w:r>
          </w:p>
        </w:tc>
      </w:tr>
      <w:tr w:rsidR="0048573D" w:rsidRPr="00D26218" w:rsidTr="00D26218">
        <w:tc>
          <w:tcPr>
            <w:tcW w:w="1075" w:type="dxa"/>
          </w:tcPr>
          <w:p w:rsidR="0048573D" w:rsidRPr="00D26218" w:rsidRDefault="0048573D" w:rsidP="0048573D">
            <w:pPr>
              <w:rPr>
                <w:sz w:val="22"/>
                <w:szCs w:val="18"/>
              </w:rPr>
            </w:pPr>
            <w:r w:rsidRPr="00D26218">
              <w:rPr>
                <w:sz w:val="22"/>
                <w:szCs w:val="18"/>
              </w:rPr>
              <w:t>Week 1</w:t>
            </w:r>
          </w:p>
          <w:p w:rsidR="0048573D" w:rsidRPr="00D26218" w:rsidRDefault="0048573D" w:rsidP="0048573D">
            <w:pPr>
              <w:rPr>
                <w:sz w:val="22"/>
                <w:szCs w:val="18"/>
              </w:rPr>
            </w:pPr>
            <w:r w:rsidRPr="00D26218">
              <w:rPr>
                <w:sz w:val="22"/>
                <w:szCs w:val="18"/>
              </w:rPr>
              <w:t>Sept. 7</w:t>
            </w:r>
          </w:p>
        </w:tc>
        <w:tc>
          <w:tcPr>
            <w:tcW w:w="9715" w:type="dxa"/>
            <w:gridSpan w:val="8"/>
            <w:vAlign w:val="center"/>
          </w:tcPr>
          <w:p w:rsidR="0048573D" w:rsidRPr="00D26218" w:rsidRDefault="0048573D" w:rsidP="0048573D">
            <w:pPr>
              <w:jc w:val="center"/>
              <w:rPr>
                <w:b/>
                <w:bCs/>
                <w:sz w:val="20"/>
                <w:szCs w:val="18"/>
              </w:rPr>
            </w:pPr>
            <w:r w:rsidRPr="00D26218">
              <w:rPr>
                <w:b/>
                <w:bCs/>
                <w:sz w:val="20"/>
                <w:szCs w:val="18"/>
              </w:rPr>
              <w:t>Experiment Control Using Laboratory Instrumentation with LabVIEW</w:t>
            </w:r>
            <w:r w:rsidR="006217E7">
              <w:rPr>
                <w:b/>
                <w:bCs/>
                <w:sz w:val="20"/>
                <w:szCs w:val="18"/>
              </w:rPr>
              <w:t xml:space="preserve"> (Remotely)</w:t>
            </w:r>
          </w:p>
        </w:tc>
      </w:tr>
      <w:tr w:rsidR="0048573D" w:rsidRPr="00D26218" w:rsidTr="00D26218">
        <w:tc>
          <w:tcPr>
            <w:tcW w:w="1075" w:type="dxa"/>
          </w:tcPr>
          <w:p w:rsidR="0048573D" w:rsidRPr="00D26218" w:rsidRDefault="0048573D" w:rsidP="0048573D">
            <w:pPr>
              <w:rPr>
                <w:sz w:val="22"/>
                <w:szCs w:val="18"/>
              </w:rPr>
            </w:pPr>
            <w:r w:rsidRPr="00D26218">
              <w:rPr>
                <w:sz w:val="22"/>
                <w:szCs w:val="18"/>
              </w:rPr>
              <w:t>Week 2</w:t>
            </w:r>
          </w:p>
          <w:p w:rsidR="0048573D" w:rsidRPr="00D26218" w:rsidRDefault="0048573D" w:rsidP="0048573D">
            <w:pPr>
              <w:rPr>
                <w:sz w:val="22"/>
                <w:szCs w:val="18"/>
              </w:rPr>
            </w:pPr>
            <w:r w:rsidRPr="00D26218">
              <w:rPr>
                <w:sz w:val="22"/>
                <w:szCs w:val="18"/>
              </w:rPr>
              <w:t>Sept. 14</w:t>
            </w:r>
          </w:p>
        </w:tc>
        <w:tc>
          <w:tcPr>
            <w:tcW w:w="9715" w:type="dxa"/>
            <w:gridSpan w:val="8"/>
            <w:vAlign w:val="center"/>
          </w:tcPr>
          <w:p w:rsidR="0048573D" w:rsidRPr="00D26218" w:rsidRDefault="006217E7" w:rsidP="0048573D">
            <w:pPr>
              <w:jc w:val="center"/>
              <w:rPr>
                <w:b/>
                <w:bCs/>
                <w:sz w:val="20"/>
                <w:szCs w:val="18"/>
              </w:rPr>
            </w:pPr>
            <w:r>
              <w:rPr>
                <w:b/>
                <w:bCs/>
                <w:sz w:val="20"/>
                <w:szCs w:val="18"/>
              </w:rPr>
              <w:t>Millikan Oil Drop (Remotely)</w:t>
            </w:r>
          </w:p>
        </w:tc>
      </w:tr>
      <w:tr w:rsidR="0048573D" w:rsidRPr="00D26218" w:rsidTr="00D26218">
        <w:tc>
          <w:tcPr>
            <w:tcW w:w="1075" w:type="dxa"/>
          </w:tcPr>
          <w:p w:rsidR="0048573D" w:rsidRPr="00D26218" w:rsidRDefault="0048573D" w:rsidP="0048573D">
            <w:pPr>
              <w:rPr>
                <w:sz w:val="22"/>
                <w:szCs w:val="18"/>
              </w:rPr>
            </w:pPr>
            <w:r w:rsidRPr="00D26218">
              <w:rPr>
                <w:sz w:val="22"/>
                <w:szCs w:val="18"/>
              </w:rPr>
              <w:t>Week 3</w:t>
            </w:r>
          </w:p>
          <w:p w:rsidR="0048573D" w:rsidRPr="00D26218" w:rsidRDefault="0048573D" w:rsidP="0048573D">
            <w:pPr>
              <w:rPr>
                <w:sz w:val="22"/>
                <w:szCs w:val="18"/>
              </w:rPr>
            </w:pPr>
            <w:r w:rsidRPr="00D26218">
              <w:rPr>
                <w:sz w:val="22"/>
                <w:szCs w:val="18"/>
              </w:rPr>
              <w:t>Sept. 21</w:t>
            </w:r>
          </w:p>
        </w:tc>
        <w:tc>
          <w:tcPr>
            <w:tcW w:w="9715" w:type="dxa"/>
            <w:gridSpan w:val="8"/>
            <w:vAlign w:val="center"/>
          </w:tcPr>
          <w:p w:rsidR="0048573D" w:rsidRPr="00D26218" w:rsidRDefault="006217E7" w:rsidP="0048573D">
            <w:pPr>
              <w:jc w:val="center"/>
              <w:rPr>
                <w:b/>
                <w:bCs/>
                <w:sz w:val="20"/>
                <w:szCs w:val="18"/>
              </w:rPr>
            </w:pPr>
            <w:r>
              <w:rPr>
                <w:b/>
                <w:bCs/>
                <w:sz w:val="20"/>
                <w:szCs w:val="18"/>
              </w:rPr>
              <w:t>Frank Hertz (Remotely)</w:t>
            </w:r>
          </w:p>
        </w:tc>
      </w:tr>
      <w:tr w:rsidR="005E6D8E" w:rsidRPr="00D26218" w:rsidTr="00D26218">
        <w:tc>
          <w:tcPr>
            <w:tcW w:w="1075" w:type="dxa"/>
          </w:tcPr>
          <w:p w:rsidR="005E6D8E" w:rsidRPr="00D26218" w:rsidRDefault="005E6D8E" w:rsidP="005E6D8E">
            <w:pPr>
              <w:rPr>
                <w:sz w:val="22"/>
                <w:szCs w:val="18"/>
              </w:rPr>
            </w:pPr>
            <w:r w:rsidRPr="00D26218">
              <w:rPr>
                <w:sz w:val="22"/>
                <w:szCs w:val="18"/>
              </w:rPr>
              <w:t>Week 4</w:t>
            </w:r>
          </w:p>
          <w:p w:rsidR="005E6D8E" w:rsidRPr="00D26218" w:rsidRDefault="005E6D8E" w:rsidP="005E6D8E">
            <w:pPr>
              <w:rPr>
                <w:sz w:val="22"/>
                <w:szCs w:val="18"/>
              </w:rPr>
            </w:pPr>
            <w:r w:rsidRPr="00D26218">
              <w:rPr>
                <w:sz w:val="22"/>
                <w:szCs w:val="18"/>
              </w:rPr>
              <w:t>Sept. 28</w:t>
            </w:r>
          </w:p>
        </w:tc>
        <w:tc>
          <w:tcPr>
            <w:tcW w:w="9715" w:type="dxa"/>
            <w:gridSpan w:val="8"/>
            <w:vAlign w:val="center"/>
          </w:tcPr>
          <w:p w:rsidR="005E6D8E" w:rsidRPr="00D26218" w:rsidRDefault="005E6D8E" w:rsidP="005E6D8E">
            <w:pPr>
              <w:jc w:val="center"/>
              <w:rPr>
                <w:b/>
                <w:bCs/>
                <w:sz w:val="20"/>
                <w:szCs w:val="18"/>
              </w:rPr>
            </w:pPr>
            <w:r w:rsidRPr="00D26218">
              <w:rPr>
                <w:b/>
                <w:bCs/>
                <w:sz w:val="20"/>
                <w:szCs w:val="18"/>
              </w:rPr>
              <w:t>Interferometer (Part 1)</w:t>
            </w:r>
          </w:p>
        </w:tc>
      </w:tr>
      <w:tr w:rsidR="005E6D8E" w:rsidRPr="00D26218" w:rsidTr="00D26218">
        <w:tc>
          <w:tcPr>
            <w:tcW w:w="1075" w:type="dxa"/>
          </w:tcPr>
          <w:p w:rsidR="005E6D8E" w:rsidRPr="00D26218" w:rsidRDefault="005E6D8E" w:rsidP="005E6D8E">
            <w:pPr>
              <w:rPr>
                <w:sz w:val="22"/>
                <w:szCs w:val="18"/>
              </w:rPr>
            </w:pPr>
            <w:r w:rsidRPr="00D26218">
              <w:rPr>
                <w:sz w:val="22"/>
                <w:szCs w:val="18"/>
              </w:rPr>
              <w:t>Week 5</w:t>
            </w:r>
          </w:p>
          <w:p w:rsidR="005E6D8E" w:rsidRPr="00D26218" w:rsidRDefault="005E6D8E" w:rsidP="005E6D8E">
            <w:pPr>
              <w:rPr>
                <w:sz w:val="22"/>
                <w:szCs w:val="18"/>
              </w:rPr>
            </w:pPr>
            <w:r w:rsidRPr="00D26218">
              <w:rPr>
                <w:sz w:val="22"/>
                <w:szCs w:val="18"/>
              </w:rPr>
              <w:t>Oct. 5</w:t>
            </w:r>
          </w:p>
        </w:tc>
        <w:tc>
          <w:tcPr>
            <w:tcW w:w="9715" w:type="dxa"/>
            <w:gridSpan w:val="8"/>
            <w:vAlign w:val="center"/>
          </w:tcPr>
          <w:p w:rsidR="005E6D8E" w:rsidRPr="00D26218" w:rsidRDefault="005E6D8E" w:rsidP="005E6D8E">
            <w:pPr>
              <w:jc w:val="center"/>
              <w:rPr>
                <w:b/>
                <w:bCs/>
                <w:sz w:val="20"/>
                <w:szCs w:val="18"/>
              </w:rPr>
            </w:pPr>
            <w:r w:rsidRPr="00D26218">
              <w:rPr>
                <w:b/>
                <w:bCs/>
                <w:sz w:val="20"/>
                <w:szCs w:val="18"/>
              </w:rPr>
              <w:t>Interferometer (Part 2)</w:t>
            </w:r>
          </w:p>
        </w:tc>
      </w:tr>
      <w:tr w:rsidR="005E6D8E" w:rsidRPr="00D26218" w:rsidTr="00D26218">
        <w:tc>
          <w:tcPr>
            <w:tcW w:w="1075" w:type="dxa"/>
          </w:tcPr>
          <w:p w:rsidR="005E6D8E" w:rsidRPr="00D26218" w:rsidRDefault="005E6D8E" w:rsidP="005E6D8E">
            <w:pPr>
              <w:rPr>
                <w:sz w:val="22"/>
                <w:szCs w:val="18"/>
              </w:rPr>
            </w:pPr>
            <w:r w:rsidRPr="00D26218">
              <w:rPr>
                <w:sz w:val="22"/>
                <w:szCs w:val="18"/>
              </w:rPr>
              <w:t>Week 6</w:t>
            </w:r>
          </w:p>
          <w:p w:rsidR="005E6D8E" w:rsidRPr="00D26218" w:rsidRDefault="005E6D8E" w:rsidP="005E6D8E">
            <w:pPr>
              <w:rPr>
                <w:sz w:val="22"/>
                <w:szCs w:val="18"/>
              </w:rPr>
            </w:pPr>
            <w:r w:rsidRPr="00D26218">
              <w:rPr>
                <w:sz w:val="22"/>
                <w:szCs w:val="18"/>
              </w:rPr>
              <w:t>Oct. 12</w:t>
            </w:r>
          </w:p>
        </w:tc>
        <w:tc>
          <w:tcPr>
            <w:tcW w:w="1135" w:type="dxa"/>
            <w:vAlign w:val="center"/>
          </w:tcPr>
          <w:p w:rsidR="005E6D8E" w:rsidRPr="00D26218" w:rsidRDefault="005E6D8E" w:rsidP="005E6D8E">
            <w:pPr>
              <w:jc w:val="center"/>
              <w:rPr>
                <w:b/>
                <w:bCs/>
                <w:sz w:val="20"/>
                <w:szCs w:val="18"/>
              </w:rPr>
            </w:pPr>
            <w:r w:rsidRPr="00D26218">
              <w:rPr>
                <w:b/>
                <w:bCs/>
                <w:sz w:val="20"/>
                <w:szCs w:val="18"/>
              </w:rPr>
              <w:t>Nuclear Elec.</w:t>
            </w:r>
          </w:p>
        </w:tc>
        <w:tc>
          <w:tcPr>
            <w:tcW w:w="1226" w:type="dxa"/>
            <w:vAlign w:val="center"/>
          </w:tcPr>
          <w:p w:rsidR="005E6D8E" w:rsidRPr="00D26218" w:rsidRDefault="005E6D8E" w:rsidP="005E6D8E">
            <w:pPr>
              <w:jc w:val="center"/>
              <w:rPr>
                <w:b/>
                <w:bCs/>
                <w:sz w:val="20"/>
                <w:szCs w:val="18"/>
              </w:rPr>
            </w:pPr>
            <w:r w:rsidRPr="00D26218">
              <w:rPr>
                <w:b/>
                <w:bCs/>
                <w:sz w:val="20"/>
                <w:szCs w:val="18"/>
              </w:rPr>
              <w:t>Nuclear Elec.</w:t>
            </w:r>
          </w:p>
        </w:tc>
        <w:tc>
          <w:tcPr>
            <w:tcW w:w="1225" w:type="dxa"/>
            <w:vAlign w:val="center"/>
          </w:tcPr>
          <w:p w:rsidR="005E6D8E" w:rsidRPr="00D26218" w:rsidRDefault="005E6D8E" w:rsidP="005E6D8E">
            <w:pPr>
              <w:jc w:val="center"/>
              <w:rPr>
                <w:b/>
                <w:bCs/>
                <w:sz w:val="20"/>
                <w:szCs w:val="18"/>
              </w:rPr>
            </w:pPr>
            <w:r w:rsidRPr="00D26218">
              <w:rPr>
                <w:b/>
                <w:bCs/>
                <w:sz w:val="20"/>
                <w:szCs w:val="18"/>
              </w:rPr>
              <w:t>Lock-In Amp.</w:t>
            </w:r>
          </w:p>
        </w:tc>
        <w:tc>
          <w:tcPr>
            <w:tcW w:w="1226" w:type="dxa"/>
            <w:vAlign w:val="center"/>
          </w:tcPr>
          <w:p w:rsidR="005E6D8E" w:rsidRPr="00D26218" w:rsidRDefault="005E6D8E" w:rsidP="005E6D8E">
            <w:pPr>
              <w:jc w:val="center"/>
              <w:rPr>
                <w:b/>
                <w:bCs/>
                <w:sz w:val="20"/>
                <w:szCs w:val="18"/>
              </w:rPr>
            </w:pPr>
            <w:r w:rsidRPr="00D26218">
              <w:rPr>
                <w:b/>
                <w:bCs/>
                <w:sz w:val="20"/>
                <w:szCs w:val="18"/>
              </w:rPr>
              <w:t>Lock-In Amp.</w:t>
            </w:r>
          </w:p>
        </w:tc>
        <w:tc>
          <w:tcPr>
            <w:tcW w:w="1226" w:type="dxa"/>
            <w:vAlign w:val="center"/>
          </w:tcPr>
          <w:p w:rsidR="005E6D8E" w:rsidRPr="00D26218" w:rsidRDefault="00CC19E0" w:rsidP="005E6D8E">
            <w:pPr>
              <w:jc w:val="center"/>
              <w:rPr>
                <w:b/>
                <w:bCs/>
                <w:sz w:val="20"/>
                <w:szCs w:val="18"/>
              </w:rPr>
            </w:pPr>
            <w:r w:rsidRPr="00D26218">
              <w:rPr>
                <w:b/>
                <w:bCs/>
                <w:sz w:val="20"/>
                <w:szCs w:val="18"/>
              </w:rPr>
              <w:t>Nuclear Elec.</w:t>
            </w:r>
          </w:p>
        </w:tc>
        <w:tc>
          <w:tcPr>
            <w:tcW w:w="1225" w:type="dxa"/>
            <w:vAlign w:val="center"/>
          </w:tcPr>
          <w:p w:rsidR="005E6D8E" w:rsidRPr="00D26218" w:rsidRDefault="005E6D8E" w:rsidP="005E6D8E">
            <w:pPr>
              <w:jc w:val="center"/>
              <w:rPr>
                <w:b/>
                <w:bCs/>
                <w:sz w:val="20"/>
                <w:szCs w:val="18"/>
              </w:rPr>
            </w:pPr>
            <w:r w:rsidRPr="00D26218">
              <w:rPr>
                <w:b/>
                <w:bCs/>
                <w:sz w:val="20"/>
                <w:szCs w:val="18"/>
              </w:rPr>
              <w:t>Nuclear Elec.</w:t>
            </w:r>
          </w:p>
        </w:tc>
        <w:tc>
          <w:tcPr>
            <w:tcW w:w="1226" w:type="dxa"/>
            <w:vAlign w:val="center"/>
          </w:tcPr>
          <w:p w:rsidR="005E6D8E" w:rsidRPr="00D26218" w:rsidRDefault="00CC19E0" w:rsidP="005E6D8E">
            <w:pPr>
              <w:jc w:val="center"/>
              <w:rPr>
                <w:b/>
                <w:bCs/>
                <w:sz w:val="20"/>
                <w:szCs w:val="18"/>
              </w:rPr>
            </w:pPr>
            <w:r w:rsidRPr="00D26218">
              <w:rPr>
                <w:b/>
                <w:bCs/>
                <w:sz w:val="20"/>
                <w:szCs w:val="18"/>
              </w:rPr>
              <w:t>Lock-In Amp.</w:t>
            </w:r>
          </w:p>
        </w:tc>
        <w:tc>
          <w:tcPr>
            <w:tcW w:w="1226" w:type="dxa"/>
            <w:vAlign w:val="center"/>
          </w:tcPr>
          <w:p w:rsidR="005E6D8E" w:rsidRPr="00D26218" w:rsidRDefault="005E6D8E" w:rsidP="005E6D8E">
            <w:pPr>
              <w:jc w:val="center"/>
              <w:rPr>
                <w:b/>
                <w:bCs/>
                <w:sz w:val="20"/>
                <w:szCs w:val="18"/>
              </w:rPr>
            </w:pPr>
            <w:r w:rsidRPr="00D26218">
              <w:rPr>
                <w:b/>
                <w:bCs/>
                <w:sz w:val="20"/>
                <w:szCs w:val="18"/>
              </w:rPr>
              <w:t>Lock-In Amp.</w:t>
            </w:r>
          </w:p>
        </w:tc>
      </w:tr>
      <w:tr w:rsidR="005E6D8E" w:rsidRPr="00D26218" w:rsidTr="00D26218">
        <w:tc>
          <w:tcPr>
            <w:tcW w:w="1075" w:type="dxa"/>
          </w:tcPr>
          <w:p w:rsidR="00CC19E0" w:rsidRPr="00D26218" w:rsidRDefault="00CC19E0" w:rsidP="00CC19E0">
            <w:pPr>
              <w:rPr>
                <w:sz w:val="22"/>
                <w:szCs w:val="18"/>
              </w:rPr>
            </w:pPr>
            <w:r w:rsidRPr="00D26218">
              <w:rPr>
                <w:sz w:val="22"/>
                <w:szCs w:val="18"/>
              </w:rPr>
              <w:t>Week 7</w:t>
            </w:r>
          </w:p>
          <w:p w:rsidR="005E6D8E" w:rsidRPr="00D26218" w:rsidRDefault="00CC19E0" w:rsidP="00CC19E0">
            <w:pPr>
              <w:rPr>
                <w:sz w:val="28"/>
                <w:szCs w:val="18"/>
              </w:rPr>
            </w:pPr>
            <w:r w:rsidRPr="00D26218">
              <w:rPr>
                <w:sz w:val="22"/>
                <w:szCs w:val="18"/>
              </w:rPr>
              <w:t>Oct. 19</w:t>
            </w:r>
          </w:p>
        </w:tc>
        <w:tc>
          <w:tcPr>
            <w:tcW w:w="4812" w:type="dxa"/>
            <w:gridSpan w:val="4"/>
          </w:tcPr>
          <w:p w:rsidR="005E6D8E" w:rsidRPr="00D26218" w:rsidRDefault="005E6D8E" w:rsidP="005E6D8E">
            <w:pPr>
              <w:jc w:val="center"/>
              <w:rPr>
                <w:b/>
                <w:sz w:val="28"/>
                <w:szCs w:val="18"/>
              </w:rPr>
            </w:pPr>
            <w:r w:rsidRPr="00D26218">
              <w:rPr>
                <w:b/>
                <w:szCs w:val="18"/>
              </w:rPr>
              <w:t>Fall Break – No Lab for Section 1</w:t>
            </w:r>
          </w:p>
        </w:tc>
        <w:tc>
          <w:tcPr>
            <w:tcW w:w="1226" w:type="dxa"/>
            <w:vAlign w:val="center"/>
          </w:tcPr>
          <w:p w:rsidR="00CC19E0" w:rsidRPr="00D26218" w:rsidRDefault="00CC19E0" w:rsidP="00CC19E0">
            <w:pPr>
              <w:jc w:val="center"/>
              <w:rPr>
                <w:b/>
                <w:bCs/>
                <w:sz w:val="20"/>
                <w:szCs w:val="18"/>
              </w:rPr>
            </w:pPr>
            <w:r w:rsidRPr="00D26218">
              <w:rPr>
                <w:b/>
                <w:bCs/>
                <w:sz w:val="20"/>
                <w:szCs w:val="18"/>
              </w:rPr>
              <w:t>Compton</w:t>
            </w:r>
          </w:p>
          <w:p w:rsidR="005E6D8E" w:rsidRPr="00D26218" w:rsidRDefault="00CC19E0" w:rsidP="00CC19E0">
            <w:pPr>
              <w:jc w:val="center"/>
              <w:rPr>
                <w:b/>
                <w:bCs/>
                <w:sz w:val="20"/>
                <w:szCs w:val="18"/>
              </w:rPr>
            </w:pPr>
            <w:r w:rsidRPr="00D26218">
              <w:rPr>
                <w:b/>
                <w:bCs/>
                <w:sz w:val="20"/>
                <w:szCs w:val="18"/>
              </w:rPr>
              <w:t>Sc.</w:t>
            </w:r>
          </w:p>
        </w:tc>
        <w:tc>
          <w:tcPr>
            <w:tcW w:w="1225" w:type="dxa"/>
            <w:vAlign w:val="center"/>
          </w:tcPr>
          <w:p w:rsidR="005E6D8E" w:rsidRPr="00D26218" w:rsidRDefault="00CC19E0" w:rsidP="005E6D8E">
            <w:pPr>
              <w:jc w:val="center"/>
              <w:rPr>
                <w:b/>
                <w:bCs/>
                <w:sz w:val="20"/>
                <w:szCs w:val="18"/>
              </w:rPr>
            </w:pPr>
            <w:r w:rsidRPr="00D26218">
              <w:rPr>
                <w:b/>
                <w:bCs/>
                <w:sz w:val="20"/>
                <w:szCs w:val="18"/>
              </w:rPr>
              <w:t>Na 22</w:t>
            </w:r>
          </w:p>
        </w:tc>
        <w:tc>
          <w:tcPr>
            <w:tcW w:w="1226" w:type="dxa"/>
            <w:vAlign w:val="center"/>
          </w:tcPr>
          <w:p w:rsidR="005E6D8E" w:rsidRPr="00D26218" w:rsidRDefault="00CC19E0" w:rsidP="005E6D8E">
            <w:pPr>
              <w:jc w:val="center"/>
              <w:rPr>
                <w:b/>
                <w:bCs/>
                <w:sz w:val="20"/>
                <w:szCs w:val="18"/>
              </w:rPr>
            </w:pPr>
            <w:r w:rsidRPr="00D26218">
              <w:rPr>
                <w:b/>
                <w:bCs/>
                <w:sz w:val="20"/>
                <w:szCs w:val="18"/>
              </w:rPr>
              <w:t>Mie Sc.</w:t>
            </w:r>
          </w:p>
        </w:tc>
        <w:tc>
          <w:tcPr>
            <w:tcW w:w="1226" w:type="dxa"/>
            <w:vAlign w:val="center"/>
          </w:tcPr>
          <w:p w:rsidR="005E6D8E" w:rsidRPr="00D26218" w:rsidRDefault="00CC19E0" w:rsidP="005E6D8E">
            <w:pPr>
              <w:jc w:val="center"/>
              <w:rPr>
                <w:b/>
                <w:bCs/>
                <w:sz w:val="20"/>
                <w:szCs w:val="18"/>
              </w:rPr>
            </w:pPr>
            <w:r w:rsidRPr="00D26218">
              <w:rPr>
                <w:b/>
                <w:bCs/>
                <w:sz w:val="20"/>
                <w:szCs w:val="18"/>
              </w:rPr>
              <w:t>Mie Sc.</w:t>
            </w:r>
          </w:p>
        </w:tc>
      </w:tr>
      <w:tr w:rsidR="00CC19E0" w:rsidRPr="00D26218" w:rsidTr="00D26218">
        <w:tc>
          <w:tcPr>
            <w:tcW w:w="1075" w:type="dxa"/>
          </w:tcPr>
          <w:p w:rsidR="00CC19E0" w:rsidRPr="00D26218" w:rsidRDefault="00CC19E0" w:rsidP="00CC19E0">
            <w:pPr>
              <w:rPr>
                <w:sz w:val="22"/>
                <w:szCs w:val="18"/>
              </w:rPr>
            </w:pPr>
            <w:r w:rsidRPr="00D26218">
              <w:rPr>
                <w:sz w:val="22"/>
                <w:szCs w:val="18"/>
              </w:rPr>
              <w:t>Week 8</w:t>
            </w:r>
          </w:p>
          <w:p w:rsidR="00CC19E0" w:rsidRPr="00D26218" w:rsidRDefault="00CC19E0" w:rsidP="00CC19E0">
            <w:pPr>
              <w:rPr>
                <w:sz w:val="28"/>
                <w:szCs w:val="18"/>
              </w:rPr>
            </w:pPr>
            <w:r w:rsidRPr="00D26218">
              <w:rPr>
                <w:sz w:val="22"/>
                <w:szCs w:val="18"/>
              </w:rPr>
              <w:t>Oct. 26</w:t>
            </w:r>
          </w:p>
        </w:tc>
        <w:tc>
          <w:tcPr>
            <w:tcW w:w="1135" w:type="dxa"/>
            <w:vAlign w:val="center"/>
          </w:tcPr>
          <w:p w:rsidR="00CC19E0" w:rsidRPr="00D26218" w:rsidRDefault="00CC19E0" w:rsidP="00CC19E0">
            <w:pPr>
              <w:jc w:val="center"/>
              <w:rPr>
                <w:b/>
                <w:bCs/>
                <w:sz w:val="20"/>
                <w:szCs w:val="18"/>
              </w:rPr>
            </w:pPr>
            <w:r w:rsidRPr="00D26218">
              <w:rPr>
                <w:b/>
                <w:bCs/>
                <w:sz w:val="20"/>
                <w:szCs w:val="18"/>
              </w:rPr>
              <w:t>Compton</w:t>
            </w:r>
          </w:p>
          <w:p w:rsidR="00CC19E0" w:rsidRPr="00D26218" w:rsidRDefault="00CC19E0" w:rsidP="00CC19E0">
            <w:pPr>
              <w:jc w:val="center"/>
              <w:rPr>
                <w:b/>
                <w:bCs/>
                <w:sz w:val="20"/>
                <w:szCs w:val="18"/>
              </w:rPr>
            </w:pPr>
            <w:r w:rsidRPr="00D26218">
              <w:rPr>
                <w:b/>
                <w:bCs/>
                <w:sz w:val="20"/>
                <w:szCs w:val="18"/>
              </w:rPr>
              <w:t>Sc.</w:t>
            </w:r>
          </w:p>
        </w:tc>
        <w:tc>
          <w:tcPr>
            <w:tcW w:w="1226" w:type="dxa"/>
            <w:vAlign w:val="center"/>
          </w:tcPr>
          <w:p w:rsidR="00CC19E0" w:rsidRPr="00D26218" w:rsidRDefault="00CC19E0" w:rsidP="00CC19E0">
            <w:pPr>
              <w:jc w:val="center"/>
              <w:rPr>
                <w:b/>
                <w:bCs/>
                <w:sz w:val="20"/>
                <w:szCs w:val="18"/>
              </w:rPr>
            </w:pPr>
            <w:r w:rsidRPr="00D26218">
              <w:rPr>
                <w:b/>
                <w:bCs/>
                <w:sz w:val="20"/>
                <w:szCs w:val="18"/>
              </w:rPr>
              <w:t>Na 22</w:t>
            </w:r>
          </w:p>
        </w:tc>
        <w:tc>
          <w:tcPr>
            <w:tcW w:w="1225" w:type="dxa"/>
            <w:vAlign w:val="center"/>
          </w:tcPr>
          <w:p w:rsidR="00CC19E0" w:rsidRPr="00D26218" w:rsidRDefault="00CC19E0" w:rsidP="00CC19E0">
            <w:pPr>
              <w:jc w:val="center"/>
              <w:rPr>
                <w:b/>
                <w:bCs/>
                <w:sz w:val="20"/>
                <w:szCs w:val="18"/>
              </w:rPr>
            </w:pPr>
            <w:r w:rsidRPr="00D26218">
              <w:rPr>
                <w:b/>
                <w:bCs/>
                <w:sz w:val="20"/>
                <w:szCs w:val="18"/>
              </w:rPr>
              <w:t>Mie Sc.</w:t>
            </w:r>
          </w:p>
        </w:tc>
        <w:tc>
          <w:tcPr>
            <w:tcW w:w="1226" w:type="dxa"/>
            <w:vAlign w:val="center"/>
          </w:tcPr>
          <w:p w:rsidR="00CC19E0" w:rsidRPr="00D26218" w:rsidRDefault="00CC19E0" w:rsidP="00CC19E0">
            <w:pPr>
              <w:jc w:val="center"/>
              <w:rPr>
                <w:b/>
                <w:bCs/>
                <w:sz w:val="20"/>
                <w:szCs w:val="18"/>
              </w:rPr>
            </w:pPr>
            <w:r w:rsidRPr="00D26218">
              <w:rPr>
                <w:b/>
                <w:bCs/>
                <w:sz w:val="20"/>
                <w:szCs w:val="18"/>
              </w:rPr>
              <w:t>Mie Sc.</w:t>
            </w:r>
          </w:p>
        </w:tc>
        <w:tc>
          <w:tcPr>
            <w:tcW w:w="1226" w:type="dxa"/>
            <w:vAlign w:val="center"/>
          </w:tcPr>
          <w:p w:rsidR="00CC19E0" w:rsidRPr="00D26218" w:rsidRDefault="00CC19E0" w:rsidP="00CC19E0">
            <w:pPr>
              <w:jc w:val="center"/>
              <w:rPr>
                <w:b/>
                <w:bCs/>
                <w:sz w:val="20"/>
                <w:szCs w:val="18"/>
              </w:rPr>
            </w:pPr>
            <w:r w:rsidRPr="00D26218">
              <w:rPr>
                <w:b/>
                <w:bCs/>
                <w:sz w:val="20"/>
                <w:szCs w:val="18"/>
              </w:rPr>
              <w:t>Compton</w:t>
            </w:r>
          </w:p>
          <w:p w:rsidR="00CC19E0" w:rsidRPr="00D26218" w:rsidRDefault="00CC19E0" w:rsidP="00CC19E0">
            <w:pPr>
              <w:jc w:val="center"/>
              <w:rPr>
                <w:b/>
                <w:bCs/>
                <w:sz w:val="20"/>
                <w:szCs w:val="18"/>
              </w:rPr>
            </w:pPr>
            <w:r w:rsidRPr="00D26218">
              <w:rPr>
                <w:b/>
                <w:bCs/>
                <w:sz w:val="20"/>
                <w:szCs w:val="18"/>
              </w:rPr>
              <w:t>Sc.</w:t>
            </w:r>
          </w:p>
        </w:tc>
        <w:tc>
          <w:tcPr>
            <w:tcW w:w="1225" w:type="dxa"/>
            <w:vAlign w:val="center"/>
          </w:tcPr>
          <w:p w:rsidR="00CC19E0" w:rsidRPr="00D26218" w:rsidRDefault="00CC19E0" w:rsidP="00CC19E0">
            <w:pPr>
              <w:jc w:val="center"/>
              <w:rPr>
                <w:b/>
                <w:bCs/>
                <w:sz w:val="20"/>
                <w:szCs w:val="18"/>
              </w:rPr>
            </w:pPr>
            <w:r w:rsidRPr="00D26218">
              <w:rPr>
                <w:b/>
                <w:bCs/>
                <w:sz w:val="20"/>
                <w:szCs w:val="18"/>
              </w:rPr>
              <w:t>Na 22</w:t>
            </w:r>
          </w:p>
        </w:tc>
        <w:tc>
          <w:tcPr>
            <w:tcW w:w="1226" w:type="dxa"/>
            <w:vAlign w:val="center"/>
          </w:tcPr>
          <w:p w:rsidR="00CC19E0" w:rsidRPr="00D26218" w:rsidRDefault="00CC19E0" w:rsidP="00CC19E0">
            <w:pPr>
              <w:jc w:val="center"/>
              <w:rPr>
                <w:b/>
                <w:bCs/>
                <w:sz w:val="20"/>
                <w:szCs w:val="18"/>
              </w:rPr>
            </w:pPr>
            <w:r w:rsidRPr="00D26218">
              <w:rPr>
                <w:b/>
                <w:bCs/>
                <w:sz w:val="20"/>
                <w:szCs w:val="18"/>
              </w:rPr>
              <w:t>Mie Sc.</w:t>
            </w:r>
          </w:p>
        </w:tc>
        <w:tc>
          <w:tcPr>
            <w:tcW w:w="1226" w:type="dxa"/>
            <w:vAlign w:val="center"/>
          </w:tcPr>
          <w:p w:rsidR="00CC19E0" w:rsidRPr="00D26218" w:rsidRDefault="00CC19E0" w:rsidP="00CC19E0">
            <w:pPr>
              <w:jc w:val="center"/>
              <w:rPr>
                <w:b/>
                <w:bCs/>
                <w:sz w:val="20"/>
                <w:szCs w:val="18"/>
              </w:rPr>
            </w:pPr>
            <w:r w:rsidRPr="00D26218">
              <w:rPr>
                <w:b/>
                <w:bCs/>
                <w:sz w:val="20"/>
                <w:szCs w:val="18"/>
              </w:rPr>
              <w:t>Mie Sc.</w:t>
            </w:r>
          </w:p>
        </w:tc>
      </w:tr>
      <w:tr w:rsidR="00CC19E0" w:rsidRPr="00D26218" w:rsidTr="00D26218">
        <w:tc>
          <w:tcPr>
            <w:tcW w:w="1075" w:type="dxa"/>
          </w:tcPr>
          <w:p w:rsidR="00CC19E0" w:rsidRPr="00D26218" w:rsidRDefault="00CC19E0" w:rsidP="00CC19E0">
            <w:pPr>
              <w:rPr>
                <w:sz w:val="22"/>
                <w:szCs w:val="18"/>
              </w:rPr>
            </w:pPr>
            <w:r w:rsidRPr="00D26218">
              <w:rPr>
                <w:sz w:val="22"/>
                <w:szCs w:val="18"/>
              </w:rPr>
              <w:t>Week 9</w:t>
            </w:r>
          </w:p>
          <w:p w:rsidR="00CC19E0" w:rsidRPr="00D26218" w:rsidRDefault="00CC19E0" w:rsidP="00CC19E0">
            <w:pPr>
              <w:rPr>
                <w:sz w:val="28"/>
                <w:szCs w:val="18"/>
              </w:rPr>
            </w:pPr>
            <w:r w:rsidRPr="00D26218">
              <w:rPr>
                <w:sz w:val="22"/>
                <w:szCs w:val="18"/>
              </w:rPr>
              <w:t>Nov. 2</w:t>
            </w:r>
          </w:p>
        </w:tc>
        <w:tc>
          <w:tcPr>
            <w:tcW w:w="1135" w:type="dxa"/>
            <w:vAlign w:val="center"/>
          </w:tcPr>
          <w:p w:rsidR="00CC19E0" w:rsidRPr="00D26218" w:rsidRDefault="00CC19E0" w:rsidP="00CC19E0">
            <w:pPr>
              <w:jc w:val="center"/>
              <w:rPr>
                <w:b/>
                <w:bCs/>
                <w:sz w:val="20"/>
                <w:szCs w:val="18"/>
              </w:rPr>
            </w:pPr>
            <w:r w:rsidRPr="00D26218">
              <w:rPr>
                <w:b/>
                <w:bCs/>
                <w:sz w:val="20"/>
                <w:szCs w:val="18"/>
              </w:rPr>
              <w:t>Compton</w:t>
            </w:r>
          </w:p>
          <w:p w:rsidR="00CC19E0" w:rsidRPr="00D26218" w:rsidRDefault="00CC19E0" w:rsidP="00CC19E0">
            <w:pPr>
              <w:jc w:val="center"/>
              <w:rPr>
                <w:b/>
                <w:bCs/>
                <w:sz w:val="20"/>
                <w:szCs w:val="18"/>
              </w:rPr>
            </w:pPr>
            <w:r w:rsidRPr="00D26218">
              <w:rPr>
                <w:b/>
                <w:bCs/>
                <w:sz w:val="20"/>
                <w:szCs w:val="18"/>
              </w:rPr>
              <w:t>Sc.</w:t>
            </w:r>
          </w:p>
        </w:tc>
        <w:tc>
          <w:tcPr>
            <w:tcW w:w="1226" w:type="dxa"/>
            <w:vAlign w:val="center"/>
          </w:tcPr>
          <w:p w:rsidR="00CC19E0" w:rsidRPr="00D26218" w:rsidRDefault="00CC19E0" w:rsidP="00CC19E0">
            <w:pPr>
              <w:jc w:val="center"/>
              <w:rPr>
                <w:b/>
                <w:bCs/>
                <w:sz w:val="20"/>
                <w:szCs w:val="18"/>
              </w:rPr>
            </w:pPr>
            <w:r w:rsidRPr="00D26218">
              <w:rPr>
                <w:b/>
                <w:bCs/>
                <w:sz w:val="20"/>
                <w:szCs w:val="18"/>
              </w:rPr>
              <w:t>Na 22</w:t>
            </w:r>
          </w:p>
        </w:tc>
        <w:tc>
          <w:tcPr>
            <w:tcW w:w="1225" w:type="dxa"/>
            <w:vAlign w:val="center"/>
          </w:tcPr>
          <w:p w:rsidR="00CC19E0" w:rsidRPr="00D26218" w:rsidRDefault="00CC19E0" w:rsidP="00CC19E0">
            <w:pPr>
              <w:jc w:val="center"/>
              <w:rPr>
                <w:b/>
                <w:bCs/>
                <w:sz w:val="20"/>
                <w:szCs w:val="18"/>
              </w:rPr>
            </w:pPr>
            <w:r w:rsidRPr="00D26218">
              <w:rPr>
                <w:b/>
                <w:bCs/>
                <w:sz w:val="20"/>
                <w:szCs w:val="18"/>
              </w:rPr>
              <w:t>Mie Sc.</w:t>
            </w:r>
          </w:p>
        </w:tc>
        <w:tc>
          <w:tcPr>
            <w:tcW w:w="1226" w:type="dxa"/>
            <w:vAlign w:val="center"/>
          </w:tcPr>
          <w:p w:rsidR="00CC19E0" w:rsidRPr="00D26218" w:rsidRDefault="00CC19E0" w:rsidP="00CC19E0">
            <w:pPr>
              <w:jc w:val="center"/>
              <w:rPr>
                <w:b/>
                <w:bCs/>
                <w:sz w:val="20"/>
                <w:szCs w:val="18"/>
              </w:rPr>
            </w:pPr>
            <w:r w:rsidRPr="00D26218">
              <w:rPr>
                <w:b/>
                <w:bCs/>
                <w:sz w:val="20"/>
                <w:szCs w:val="18"/>
              </w:rPr>
              <w:t>Mie Sc.</w:t>
            </w:r>
          </w:p>
        </w:tc>
        <w:tc>
          <w:tcPr>
            <w:tcW w:w="1226" w:type="dxa"/>
            <w:vAlign w:val="center"/>
          </w:tcPr>
          <w:p w:rsidR="00CC19E0" w:rsidRPr="00D26218" w:rsidRDefault="00CC19E0" w:rsidP="00CC19E0">
            <w:pPr>
              <w:jc w:val="center"/>
              <w:rPr>
                <w:b/>
                <w:bCs/>
                <w:sz w:val="20"/>
                <w:szCs w:val="18"/>
              </w:rPr>
            </w:pPr>
            <w:r w:rsidRPr="00D26218">
              <w:rPr>
                <w:b/>
                <w:bCs/>
                <w:sz w:val="20"/>
                <w:szCs w:val="18"/>
              </w:rPr>
              <w:t>Lock-In Amp.</w:t>
            </w:r>
          </w:p>
        </w:tc>
        <w:tc>
          <w:tcPr>
            <w:tcW w:w="1225" w:type="dxa"/>
            <w:vAlign w:val="center"/>
          </w:tcPr>
          <w:p w:rsidR="00CC19E0" w:rsidRPr="00D26218" w:rsidRDefault="00CC19E0" w:rsidP="00CC19E0">
            <w:pPr>
              <w:jc w:val="center"/>
              <w:rPr>
                <w:b/>
                <w:bCs/>
                <w:sz w:val="20"/>
                <w:szCs w:val="18"/>
              </w:rPr>
            </w:pPr>
            <w:r w:rsidRPr="00D26218">
              <w:rPr>
                <w:b/>
                <w:bCs/>
                <w:sz w:val="20"/>
                <w:szCs w:val="18"/>
              </w:rPr>
              <w:t>Lock-In Amp.</w:t>
            </w:r>
          </w:p>
        </w:tc>
        <w:tc>
          <w:tcPr>
            <w:tcW w:w="1226" w:type="dxa"/>
            <w:vAlign w:val="center"/>
          </w:tcPr>
          <w:p w:rsidR="00CC19E0" w:rsidRPr="00D26218" w:rsidRDefault="00CC19E0" w:rsidP="00CC19E0">
            <w:pPr>
              <w:jc w:val="center"/>
              <w:rPr>
                <w:b/>
                <w:bCs/>
                <w:sz w:val="20"/>
                <w:szCs w:val="18"/>
              </w:rPr>
            </w:pPr>
            <w:r w:rsidRPr="00D26218">
              <w:rPr>
                <w:b/>
                <w:bCs/>
                <w:sz w:val="20"/>
                <w:szCs w:val="18"/>
              </w:rPr>
              <w:t>Nuclear Elec.</w:t>
            </w:r>
          </w:p>
        </w:tc>
        <w:tc>
          <w:tcPr>
            <w:tcW w:w="1226" w:type="dxa"/>
            <w:vAlign w:val="center"/>
          </w:tcPr>
          <w:p w:rsidR="00CC19E0" w:rsidRPr="00D26218" w:rsidRDefault="00CC19E0" w:rsidP="00CC19E0">
            <w:pPr>
              <w:jc w:val="center"/>
              <w:rPr>
                <w:b/>
                <w:bCs/>
                <w:sz w:val="20"/>
                <w:szCs w:val="18"/>
              </w:rPr>
            </w:pPr>
            <w:r w:rsidRPr="00D26218">
              <w:rPr>
                <w:b/>
                <w:bCs/>
                <w:sz w:val="20"/>
                <w:szCs w:val="18"/>
              </w:rPr>
              <w:t>Nuclear Elec.</w:t>
            </w:r>
          </w:p>
        </w:tc>
      </w:tr>
      <w:tr w:rsidR="00CC19E0" w:rsidRPr="00D26218" w:rsidTr="00D26218">
        <w:tc>
          <w:tcPr>
            <w:tcW w:w="1075" w:type="dxa"/>
          </w:tcPr>
          <w:p w:rsidR="00CC19E0" w:rsidRPr="00D26218" w:rsidRDefault="00CC19E0" w:rsidP="00CC19E0">
            <w:pPr>
              <w:rPr>
                <w:sz w:val="22"/>
                <w:szCs w:val="18"/>
              </w:rPr>
            </w:pPr>
            <w:r w:rsidRPr="00D26218">
              <w:rPr>
                <w:sz w:val="22"/>
                <w:szCs w:val="18"/>
              </w:rPr>
              <w:t>Week 10</w:t>
            </w:r>
          </w:p>
          <w:p w:rsidR="00CC19E0" w:rsidRPr="00D26218" w:rsidRDefault="00CC19E0" w:rsidP="00CC19E0">
            <w:pPr>
              <w:rPr>
                <w:sz w:val="28"/>
                <w:szCs w:val="18"/>
              </w:rPr>
            </w:pPr>
            <w:r w:rsidRPr="00D26218">
              <w:rPr>
                <w:sz w:val="22"/>
                <w:szCs w:val="18"/>
              </w:rPr>
              <w:t>Nov. 9</w:t>
            </w:r>
          </w:p>
        </w:tc>
        <w:tc>
          <w:tcPr>
            <w:tcW w:w="1135" w:type="dxa"/>
            <w:vAlign w:val="center"/>
          </w:tcPr>
          <w:p w:rsidR="00CC19E0" w:rsidRPr="00D26218" w:rsidRDefault="00CC19E0" w:rsidP="00CC19E0">
            <w:pPr>
              <w:jc w:val="center"/>
              <w:rPr>
                <w:b/>
                <w:bCs/>
                <w:sz w:val="20"/>
                <w:szCs w:val="18"/>
              </w:rPr>
            </w:pPr>
            <w:r w:rsidRPr="00D26218">
              <w:rPr>
                <w:b/>
                <w:bCs/>
                <w:sz w:val="20"/>
                <w:szCs w:val="18"/>
              </w:rPr>
              <w:t>Lock-In Amp.</w:t>
            </w:r>
          </w:p>
        </w:tc>
        <w:tc>
          <w:tcPr>
            <w:tcW w:w="1226" w:type="dxa"/>
            <w:vAlign w:val="center"/>
          </w:tcPr>
          <w:p w:rsidR="00CC19E0" w:rsidRPr="00D26218" w:rsidRDefault="00CC19E0" w:rsidP="00CC19E0">
            <w:pPr>
              <w:jc w:val="center"/>
              <w:rPr>
                <w:b/>
                <w:bCs/>
                <w:sz w:val="20"/>
                <w:szCs w:val="18"/>
              </w:rPr>
            </w:pPr>
            <w:r w:rsidRPr="00D26218">
              <w:rPr>
                <w:b/>
                <w:bCs/>
                <w:sz w:val="20"/>
                <w:szCs w:val="18"/>
              </w:rPr>
              <w:t>Lock-In Amp.</w:t>
            </w:r>
          </w:p>
        </w:tc>
        <w:tc>
          <w:tcPr>
            <w:tcW w:w="1225" w:type="dxa"/>
            <w:vAlign w:val="center"/>
          </w:tcPr>
          <w:p w:rsidR="00CC19E0" w:rsidRPr="00D26218" w:rsidRDefault="00CC19E0" w:rsidP="00CC19E0">
            <w:pPr>
              <w:jc w:val="center"/>
              <w:rPr>
                <w:b/>
                <w:bCs/>
                <w:sz w:val="20"/>
                <w:szCs w:val="18"/>
              </w:rPr>
            </w:pPr>
            <w:r w:rsidRPr="00D26218">
              <w:rPr>
                <w:b/>
                <w:bCs/>
                <w:sz w:val="20"/>
                <w:szCs w:val="18"/>
              </w:rPr>
              <w:t>Nuclear Elec.</w:t>
            </w:r>
          </w:p>
        </w:tc>
        <w:tc>
          <w:tcPr>
            <w:tcW w:w="1226" w:type="dxa"/>
            <w:vAlign w:val="center"/>
          </w:tcPr>
          <w:p w:rsidR="00CC19E0" w:rsidRPr="00D26218" w:rsidRDefault="00CC19E0" w:rsidP="00CC19E0">
            <w:pPr>
              <w:jc w:val="center"/>
              <w:rPr>
                <w:b/>
                <w:bCs/>
                <w:sz w:val="20"/>
                <w:szCs w:val="18"/>
              </w:rPr>
            </w:pPr>
            <w:r w:rsidRPr="00D26218">
              <w:rPr>
                <w:b/>
                <w:bCs/>
                <w:sz w:val="20"/>
                <w:szCs w:val="18"/>
              </w:rPr>
              <w:t>Nuclear Elec.</w:t>
            </w:r>
          </w:p>
        </w:tc>
        <w:tc>
          <w:tcPr>
            <w:tcW w:w="1226" w:type="dxa"/>
            <w:vAlign w:val="center"/>
          </w:tcPr>
          <w:p w:rsidR="00CC19E0" w:rsidRPr="00D26218" w:rsidRDefault="00CC19E0" w:rsidP="00CC19E0">
            <w:pPr>
              <w:jc w:val="center"/>
              <w:rPr>
                <w:b/>
                <w:bCs/>
                <w:sz w:val="20"/>
                <w:szCs w:val="18"/>
              </w:rPr>
            </w:pPr>
            <w:r w:rsidRPr="00D26218">
              <w:rPr>
                <w:b/>
                <w:bCs/>
                <w:sz w:val="20"/>
                <w:szCs w:val="18"/>
              </w:rPr>
              <w:t>Mie Sc.</w:t>
            </w:r>
          </w:p>
        </w:tc>
        <w:tc>
          <w:tcPr>
            <w:tcW w:w="1225" w:type="dxa"/>
            <w:vAlign w:val="center"/>
          </w:tcPr>
          <w:p w:rsidR="00CC19E0" w:rsidRPr="00D26218" w:rsidRDefault="00CC19E0" w:rsidP="00CC19E0">
            <w:pPr>
              <w:jc w:val="center"/>
              <w:rPr>
                <w:b/>
                <w:bCs/>
                <w:sz w:val="20"/>
                <w:szCs w:val="18"/>
              </w:rPr>
            </w:pPr>
            <w:r w:rsidRPr="00D26218">
              <w:rPr>
                <w:b/>
                <w:bCs/>
                <w:sz w:val="20"/>
                <w:szCs w:val="18"/>
              </w:rPr>
              <w:t>Mie Sc.</w:t>
            </w:r>
          </w:p>
        </w:tc>
        <w:tc>
          <w:tcPr>
            <w:tcW w:w="1226" w:type="dxa"/>
            <w:vAlign w:val="center"/>
          </w:tcPr>
          <w:p w:rsidR="00CC19E0" w:rsidRPr="00D26218" w:rsidRDefault="00CC19E0" w:rsidP="00CC19E0">
            <w:pPr>
              <w:jc w:val="center"/>
              <w:rPr>
                <w:b/>
                <w:bCs/>
                <w:sz w:val="20"/>
                <w:szCs w:val="18"/>
              </w:rPr>
            </w:pPr>
            <w:r w:rsidRPr="00D26218">
              <w:rPr>
                <w:b/>
                <w:bCs/>
                <w:sz w:val="20"/>
                <w:szCs w:val="18"/>
              </w:rPr>
              <w:t>Compton</w:t>
            </w:r>
          </w:p>
          <w:p w:rsidR="00CC19E0" w:rsidRPr="00D26218" w:rsidRDefault="00CC19E0" w:rsidP="00CC19E0">
            <w:pPr>
              <w:jc w:val="center"/>
              <w:rPr>
                <w:b/>
                <w:bCs/>
                <w:sz w:val="20"/>
                <w:szCs w:val="18"/>
              </w:rPr>
            </w:pPr>
            <w:r w:rsidRPr="00D26218">
              <w:rPr>
                <w:b/>
                <w:bCs/>
                <w:sz w:val="20"/>
                <w:szCs w:val="18"/>
              </w:rPr>
              <w:t>Sc.</w:t>
            </w:r>
          </w:p>
        </w:tc>
        <w:tc>
          <w:tcPr>
            <w:tcW w:w="1226" w:type="dxa"/>
            <w:vAlign w:val="center"/>
          </w:tcPr>
          <w:p w:rsidR="00CC19E0" w:rsidRPr="00D26218" w:rsidRDefault="00CC19E0" w:rsidP="00CC19E0">
            <w:pPr>
              <w:jc w:val="center"/>
              <w:rPr>
                <w:b/>
                <w:bCs/>
                <w:sz w:val="20"/>
                <w:szCs w:val="18"/>
              </w:rPr>
            </w:pPr>
            <w:r w:rsidRPr="00D26218">
              <w:rPr>
                <w:b/>
                <w:bCs/>
                <w:sz w:val="20"/>
                <w:szCs w:val="18"/>
              </w:rPr>
              <w:t>Na-22</w:t>
            </w:r>
          </w:p>
        </w:tc>
      </w:tr>
      <w:tr w:rsidR="00CC19E0" w:rsidRPr="00D26218" w:rsidTr="00D26218">
        <w:tc>
          <w:tcPr>
            <w:tcW w:w="1075" w:type="dxa"/>
          </w:tcPr>
          <w:p w:rsidR="00CC19E0" w:rsidRPr="00D26218" w:rsidRDefault="00CC19E0" w:rsidP="00CC19E0">
            <w:pPr>
              <w:rPr>
                <w:sz w:val="22"/>
                <w:szCs w:val="18"/>
              </w:rPr>
            </w:pPr>
            <w:r w:rsidRPr="00D26218">
              <w:rPr>
                <w:sz w:val="22"/>
                <w:szCs w:val="18"/>
              </w:rPr>
              <w:t>Week 11</w:t>
            </w:r>
          </w:p>
          <w:p w:rsidR="00CC19E0" w:rsidRPr="00D26218" w:rsidRDefault="00CC19E0" w:rsidP="00CC19E0">
            <w:pPr>
              <w:rPr>
                <w:sz w:val="28"/>
                <w:szCs w:val="18"/>
              </w:rPr>
            </w:pPr>
            <w:r w:rsidRPr="00D26218">
              <w:rPr>
                <w:sz w:val="22"/>
                <w:szCs w:val="18"/>
              </w:rPr>
              <w:t>Nov. 16</w:t>
            </w:r>
          </w:p>
        </w:tc>
        <w:tc>
          <w:tcPr>
            <w:tcW w:w="1135" w:type="dxa"/>
            <w:vAlign w:val="center"/>
          </w:tcPr>
          <w:p w:rsidR="00CC19E0" w:rsidRPr="00D26218" w:rsidRDefault="00CC19E0" w:rsidP="00CC19E0">
            <w:pPr>
              <w:jc w:val="center"/>
              <w:rPr>
                <w:b/>
                <w:bCs/>
                <w:sz w:val="20"/>
                <w:szCs w:val="18"/>
              </w:rPr>
            </w:pPr>
            <w:r w:rsidRPr="00D26218">
              <w:rPr>
                <w:b/>
                <w:bCs/>
                <w:sz w:val="20"/>
                <w:szCs w:val="18"/>
              </w:rPr>
              <w:t>Mie Sc.</w:t>
            </w:r>
          </w:p>
        </w:tc>
        <w:tc>
          <w:tcPr>
            <w:tcW w:w="1226" w:type="dxa"/>
            <w:vAlign w:val="center"/>
          </w:tcPr>
          <w:p w:rsidR="00CC19E0" w:rsidRPr="00D26218" w:rsidRDefault="00CC19E0" w:rsidP="00CC19E0">
            <w:pPr>
              <w:jc w:val="center"/>
              <w:rPr>
                <w:b/>
                <w:bCs/>
                <w:sz w:val="20"/>
                <w:szCs w:val="18"/>
              </w:rPr>
            </w:pPr>
            <w:r w:rsidRPr="00D26218">
              <w:rPr>
                <w:b/>
                <w:bCs/>
                <w:sz w:val="20"/>
                <w:szCs w:val="18"/>
              </w:rPr>
              <w:t>Mie Sc.</w:t>
            </w:r>
          </w:p>
        </w:tc>
        <w:tc>
          <w:tcPr>
            <w:tcW w:w="1225" w:type="dxa"/>
            <w:vAlign w:val="center"/>
          </w:tcPr>
          <w:p w:rsidR="00CC19E0" w:rsidRPr="00D26218" w:rsidRDefault="00CC19E0" w:rsidP="00CC19E0">
            <w:pPr>
              <w:jc w:val="center"/>
              <w:rPr>
                <w:b/>
                <w:bCs/>
                <w:sz w:val="20"/>
                <w:szCs w:val="18"/>
              </w:rPr>
            </w:pPr>
            <w:r w:rsidRPr="00D26218">
              <w:rPr>
                <w:b/>
                <w:bCs/>
                <w:sz w:val="20"/>
                <w:szCs w:val="18"/>
              </w:rPr>
              <w:t>Compton</w:t>
            </w:r>
          </w:p>
          <w:p w:rsidR="00CC19E0" w:rsidRPr="00D26218" w:rsidRDefault="00CC19E0" w:rsidP="00CC19E0">
            <w:pPr>
              <w:jc w:val="center"/>
              <w:rPr>
                <w:b/>
                <w:bCs/>
                <w:sz w:val="20"/>
                <w:szCs w:val="18"/>
              </w:rPr>
            </w:pPr>
            <w:r w:rsidRPr="00D26218">
              <w:rPr>
                <w:b/>
                <w:bCs/>
                <w:sz w:val="20"/>
                <w:szCs w:val="18"/>
              </w:rPr>
              <w:t>Sc.</w:t>
            </w:r>
          </w:p>
        </w:tc>
        <w:tc>
          <w:tcPr>
            <w:tcW w:w="1226" w:type="dxa"/>
            <w:vAlign w:val="center"/>
          </w:tcPr>
          <w:p w:rsidR="00CC19E0" w:rsidRPr="00D26218" w:rsidRDefault="00CC19E0" w:rsidP="00CC19E0">
            <w:pPr>
              <w:jc w:val="center"/>
              <w:rPr>
                <w:b/>
                <w:bCs/>
                <w:sz w:val="20"/>
                <w:szCs w:val="18"/>
              </w:rPr>
            </w:pPr>
            <w:r w:rsidRPr="00D26218">
              <w:rPr>
                <w:b/>
                <w:bCs/>
                <w:sz w:val="20"/>
                <w:szCs w:val="18"/>
              </w:rPr>
              <w:t>Na-22</w:t>
            </w:r>
          </w:p>
        </w:tc>
        <w:tc>
          <w:tcPr>
            <w:tcW w:w="1226" w:type="dxa"/>
            <w:vAlign w:val="center"/>
          </w:tcPr>
          <w:p w:rsidR="00CC19E0" w:rsidRPr="00D26218" w:rsidRDefault="00CC19E0" w:rsidP="00CC19E0">
            <w:pPr>
              <w:jc w:val="center"/>
              <w:rPr>
                <w:b/>
                <w:bCs/>
                <w:sz w:val="20"/>
                <w:szCs w:val="18"/>
              </w:rPr>
            </w:pPr>
            <w:r w:rsidRPr="00D26218">
              <w:rPr>
                <w:b/>
                <w:bCs/>
                <w:sz w:val="20"/>
                <w:szCs w:val="18"/>
              </w:rPr>
              <w:t>Mie Sc.</w:t>
            </w:r>
          </w:p>
        </w:tc>
        <w:tc>
          <w:tcPr>
            <w:tcW w:w="1225" w:type="dxa"/>
            <w:vAlign w:val="center"/>
          </w:tcPr>
          <w:p w:rsidR="00CC19E0" w:rsidRPr="00D26218" w:rsidRDefault="00CC19E0" w:rsidP="00CC19E0">
            <w:pPr>
              <w:jc w:val="center"/>
              <w:rPr>
                <w:b/>
                <w:bCs/>
                <w:sz w:val="20"/>
                <w:szCs w:val="18"/>
              </w:rPr>
            </w:pPr>
            <w:r w:rsidRPr="00D26218">
              <w:rPr>
                <w:b/>
                <w:bCs/>
                <w:sz w:val="20"/>
                <w:szCs w:val="18"/>
              </w:rPr>
              <w:t>Mie Sc.</w:t>
            </w:r>
          </w:p>
        </w:tc>
        <w:tc>
          <w:tcPr>
            <w:tcW w:w="1226" w:type="dxa"/>
            <w:vAlign w:val="center"/>
          </w:tcPr>
          <w:p w:rsidR="00CC19E0" w:rsidRPr="00D26218" w:rsidRDefault="00CC19E0" w:rsidP="00CC19E0">
            <w:pPr>
              <w:jc w:val="center"/>
              <w:rPr>
                <w:b/>
                <w:bCs/>
                <w:sz w:val="20"/>
                <w:szCs w:val="18"/>
              </w:rPr>
            </w:pPr>
            <w:r w:rsidRPr="00D26218">
              <w:rPr>
                <w:b/>
                <w:bCs/>
                <w:sz w:val="20"/>
                <w:szCs w:val="18"/>
              </w:rPr>
              <w:t>Compton</w:t>
            </w:r>
          </w:p>
          <w:p w:rsidR="00CC19E0" w:rsidRPr="00D26218" w:rsidRDefault="00CC19E0" w:rsidP="00CC19E0">
            <w:pPr>
              <w:jc w:val="center"/>
              <w:rPr>
                <w:b/>
                <w:bCs/>
                <w:sz w:val="20"/>
                <w:szCs w:val="18"/>
              </w:rPr>
            </w:pPr>
            <w:r w:rsidRPr="00D26218">
              <w:rPr>
                <w:b/>
                <w:bCs/>
                <w:sz w:val="20"/>
                <w:szCs w:val="18"/>
              </w:rPr>
              <w:t>Sc.</w:t>
            </w:r>
          </w:p>
        </w:tc>
        <w:tc>
          <w:tcPr>
            <w:tcW w:w="1226" w:type="dxa"/>
            <w:vAlign w:val="center"/>
          </w:tcPr>
          <w:p w:rsidR="00CC19E0" w:rsidRPr="00D26218" w:rsidRDefault="00CC19E0" w:rsidP="00CC19E0">
            <w:pPr>
              <w:jc w:val="center"/>
              <w:rPr>
                <w:b/>
                <w:bCs/>
                <w:sz w:val="20"/>
                <w:szCs w:val="18"/>
              </w:rPr>
            </w:pPr>
            <w:r w:rsidRPr="00D26218">
              <w:rPr>
                <w:b/>
                <w:bCs/>
                <w:sz w:val="20"/>
                <w:szCs w:val="18"/>
              </w:rPr>
              <w:t>Na-22</w:t>
            </w:r>
          </w:p>
        </w:tc>
      </w:tr>
      <w:tr w:rsidR="00CC19E0" w:rsidRPr="00D26218" w:rsidTr="00D26218">
        <w:tc>
          <w:tcPr>
            <w:tcW w:w="1075" w:type="dxa"/>
          </w:tcPr>
          <w:p w:rsidR="00CC19E0" w:rsidRPr="00D26218" w:rsidRDefault="00CC19E0" w:rsidP="00CC19E0">
            <w:pPr>
              <w:rPr>
                <w:sz w:val="22"/>
                <w:szCs w:val="18"/>
              </w:rPr>
            </w:pPr>
            <w:r w:rsidRPr="00D26218">
              <w:rPr>
                <w:sz w:val="22"/>
                <w:szCs w:val="18"/>
              </w:rPr>
              <w:t>Week 12</w:t>
            </w:r>
          </w:p>
          <w:p w:rsidR="00CC19E0" w:rsidRPr="00D26218" w:rsidRDefault="00CC19E0" w:rsidP="00CC19E0">
            <w:pPr>
              <w:rPr>
                <w:sz w:val="28"/>
                <w:szCs w:val="18"/>
              </w:rPr>
            </w:pPr>
            <w:r w:rsidRPr="00D26218">
              <w:rPr>
                <w:sz w:val="22"/>
                <w:szCs w:val="18"/>
              </w:rPr>
              <w:t>Nov. 23</w:t>
            </w:r>
          </w:p>
        </w:tc>
        <w:tc>
          <w:tcPr>
            <w:tcW w:w="1135" w:type="dxa"/>
            <w:vAlign w:val="center"/>
          </w:tcPr>
          <w:p w:rsidR="00CC19E0" w:rsidRPr="00D26218" w:rsidRDefault="00CC19E0" w:rsidP="00CC19E0">
            <w:pPr>
              <w:jc w:val="center"/>
              <w:rPr>
                <w:b/>
                <w:bCs/>
                <w:sz w:val="20"/>
                <w:szCs w:val="18"/>
              </w:rPr>
            </w:pPr>
            <w:r w:rsidRPr="00D26218">
              <w:rPr>
                <w:b/>
                <w:bCs/>
                <w:sz w:val="20"/>
                <w:szCs w:val="18"/>
              </w:rPr>
              <w:t>Mie Sc.</w:t>
            </w:r>
          </w:p>
        </w:tc>
        <w:tc>
          <w:tcPr>
            <w:tcW w:w="1226" w:type="dxa"/>
            <w:vAlign w:val="center"/>
          </w:tcPr>
          <w:p w:rsidR="00CC19E0" w:rsidRPr="00D26218" w:rsidRDefault="00CC19E0" w:rsidP="00CC19E0">
            <w:pPr>
              <w:jc w:val="center"/>
              <w:rPr>
                <w:b/>
                <w:bCs/>
                <w:sz w:val="20"/>
                <w:szCs w:val="18"/>
              </w:rPr>
            </w:pPr>
            <w:r w:rsidRPr="00D26218">
              <w:rPr>
                <w:b/>
                <w:bCs/>
                <w:sz w:val="20"/>
                <w:szCs w:val="18"/>
              </w:rPr>
              <w:t>Mie Sc.</w:t>
            </w:r>
          </w:p>
        </w:tc>
        <w:tc>
          <w:tcPr>
            <w:tcW w:w="1225" w:type="dxa"/>
            <w:vAlign w:val="center"/>
          </w:tcPr>
          <w:p w:rsidR="00CC19E0" w:rsidRPr="00D26218" w:rsidRDefault="00CC19E0" w:rsidP="00CC19E0">
            <w:pPr>
              <w:jc w:val="center"/>
              <w:rPr>
                <w:b/>
                <w:bCs/>
                <w:sz w:val="20"/>
                <w:szCs w:val="18"/>
              </w:rPr>
            </w:pPr>
            <w:r w:rsidRPr="00D26218">
              <w:rPr>
                <w:b/>
                <w:bCs/>
                <w:sz w:val="20"/>
                <w:szCs w:val="18"/>
              </w:rPr>
              <w:t>Compton</w:t>
            </w:r>
          </w:p>
          <w:p w:rsidR="00CC19E0" w:rsidRPr="00D26218" w:rsidRDefault="00CC19E0" w:rsidP="00CC19E0">
            <w:pPr>
              <w:jc w:val="center"/>
              <w:rPr>
                <w:b/>
                <w:bCs/>
                <w:sz w:val="20"/>
                <w:szCs w:val="18"/>
              </w:rPr>
            </w:pPr>
            <w:r w:rsidRPr="00D26218">
              <w:rPr>
                <w:b/>
                <w:bCs/>
                <w:sz w:val="20"/>
                <w:szCs w:val="18"/>
              </w:rPr>
              <w:t>Sc.</w:t>
            </w:r>
          </w:p>
        </w:tc>
        <w:tc>
          <w:tcPr>
            <w:tcW w:w="1226" w:type="dxa"/>
            <w:vAlign w:val="center"/>
          </w:tcPr>
          <w:p w:rsidR="00CC19E0" w:rsidRPr="00D26218" w:rsidRDefault="00CC19E0" w:rsidP="00CC19E0">
            <w:pPr>
              <w:jc w:val="center"/>
              <w:rPr>
                <w:b/>
                <w:bCs/>
                <w:sz w:val="20"/>
                <w:szCs w:val="18"/>
              </w:rPr>
            </w:pPr>
            <w:r w:rsidRPr="00D26218">
              <w:rPr>
                <w:b/>
                <w:bCs/>
                <w:sz w:val="20"/>
                <w:szCs w:val="18"/>
              </w:rPr>
              <w:t>Na-22</w:t>
            </w:r>
          </w:p>
        </w:tc>
        <w:tc>
          <w:tcPr>
            <w:tcW w:w="4903" w:type="dxa"/>
            <w:gridSpan w:val="4"/>
          </w:tcPr>
          <w:p w:rsidR="00CC19E0" w:rsidRPr="00D26218" w:rsidRDefault="00CC19E0" w:rsidP="00CC19E0">
            <w:pPr>
              <w:rPr>
                <w:b/>
                <w:sz w:val="28"/>
                <w:szCs w:val="18"/>
              </w:rPr>
            </w:pPr>
            <w:r w:rsidRPr="00D26218">
              <w:rPr>
                <w:b/>
                <w:szCs w:val="18"/>
              </w:rPr>
              <w:t>Thanksgiving Break – No Lab for Section 2</w:t>
            </w:r>
          </w:p>
        </w:tc>
      </w:tr>
      <w:tr w:rsidR="00CC19E0" w:rsidRPr="00D26218" w:rsidTr="00D26218">
        <w:tc>
          <w:tcPr>
            <w:tcW w:w="1075" w:type="dxa"/>
          </w:tcPr>
          <w:p w:rsidR="00CC19E0" w:rsidRPr="00D26218" w:rsidRDefault="00CC19E0" w:rsidP="00CC19E0">
            <w:pPr>
              <w:rPr>
                <w:sz w:val="22"/>
                <w:szCs w:val="18"/>
              </w:rPr>
            </w:pPr>
            <w:r w:rsidRPr="00D26218">
              <w:rPr>
                <w:sz w:val="22"/>
                <w:szCs w:val="18"/>
              </w:rPr>
              <w:t>Week 13</w:t>
            </w:r>
          </w:p>
          <w:p w:rsidR="00CC19E0" w:rsidRPr="00D26218" w:rsidRDefault="00CC19E0" w:rsidP="00CC19E0">
            <w:pPr>
              <w:rPr>
                <w:sz w:val="28"/>
                <w:szCs w:val="18"/>
              </w:rPr>
            </w:pPr>
            <w:r w:rsidRPr="00D26218">
              <w:rPr>
                <w:sz w:val="22"/>
                <w:szCs w:val="18"/>
              </w:rPr>
              <w:t>Nov. 30</w:t>
            </w:r>
          </w:p>
        </w:tc>
        <w:tc>
          <w:tcPr>
            <w:tcW w:w="9715" w:type="dxa"/>
            <w:gridSpan w:val="8"/>
          </w:tcPr>
          <w:p w:rsidR="00CC19E0" w:rsidRPr="00D26218" w:rsidRDefault="00CC19E0" w:rsidP="00CC19E0">
            <w:pPr>
              <w:jc w:val="center"/>
              <w:rPr>
                <w:b/>
                <w:bCs/>
                <w:i/>
                <w:sz w:val="20"/>
                <w:szCs w:val="18"/>
              </w:rPr>
            </w:pPr>
            <w:r w:rsidRPr="00D26218">
              <w:rPr>
                <w:b/>
                <w:bCs/>
                <w:i/>
                <w:sz w:val="20"/>
                <w:szCs w:val="18"/>
              </w:rPr>
              <w:t>No Lab – Presentations</w:t>
            </w:r>
          </w:p>
          <w:p w:rsidR="00CC19E0" w:rsidRPr="00D26218" w:rsidRDefault="00CC19E0" w:rsidP="00CC19E0">
            <w:pPr>
              <w:rPr>
                <w:sz w:val="28"/>
                <w:szCs w:val="18"/>
              </w:rPr>
            </w:pPr>
          </w:p>
        </w:tc>
      </w:tr>
      <w:tr w:rsidR="00CC19E0" w:rsidRPr="00D26218" w:rsidTr="00D26218">
        <w:tc>
          <w:tcPr>
            <w:tcW w:w="1075" w:type="dxa"/>
          </w:tcPr>
          <w:p w:rsidR="00CC19E0" w:rsidRPr="00D26218" w:rsidRDefault="00CC19E0" w:rsidP="00CC19E0">
            <w:pPr>
              <w:rPr>
                <w:sz w:val="22"/>
                <w:szCs w:val="18"/>
              </w:rPr>
            </w:pPr>
            <w:r w:rsidRPr="00D26218">
              <w:rPr>
                <w:sz w:val="22"/>
                <w:szCs w:val="18"/>
              </w:rPr>
              <w:t>Week 14</w:t>
            </w:r>
          </w:p>
          <w:p w:rsidR="00CC19E0" w:rsidRPr="00D26218" w:rsidRDefault="00CC19E0" w:rsidP="00CC19E0">
            <w:pPr>
              <w:rPr>
                <w:sz w:val="28"/>
                <w:szCs w:val="18"/>
              </w:rPr>
            </w:pPr>
            <w:r w:rsidRPr="00D26218">
              <w:rPr>
                <w:sz w:val="22"/>
                <w:szCs w:val="18"/>
              </w:rPr>
              <w:t>Dec. 7</w:t>
            </w:r>
          </w:p>
        </w:tc>
        <w:tc>
          <w:tcPr>
            <w:tcW w:w="9715" w:type="dxa"/>
            <w:gridSpan w:val="8"/>
          </w:tcPr>
          <w:p w:rsidR="00CC19E0" w:rsidRPr="00D26218" w:rsidRDefault="00CC19E0" w:rsidP="00CC19E0">
            <w:pPr>
              <w:jc w:val="center"/>
              <w:rPr>
                <w:b/>
                <w:bCs/>
                <w:i/>
                <w:sz w:val="20"/>
                <w:szCs w:val="18"/>
              </w:rPr>
            </w:pPr>
            <w:r w:rsidRPr="00D26218">
              <w:rPr>
                <w:b/>
                <w:bCs/>
                <w:i/>
                <w:sz w:val="20"/>
                <w:szCs w:val="18"/>
              </w:rPr>
              <w:t>No Lab – Finish Assignments</w:t>
            </w:r>
          </w:p>
          <w:p w:rsidR="00CC19E0" w:rsidRPr="00D26218" w:rsidRDefault="00CC19E0" w:rsidP="00CC19E0">
            <w:pPr>
              <w:rPr>
                <w:sz w:val="28"/>
                <w:szCs w:val="18"/>
              </w:rPr>
            </w:pPr>
          </w:p>
        </w:tc>
      </w:tr>
    </w:tbl>
    <w:p w:rsidR="004B3C4A" w:rsidRPr="00D26218" w:rsidRDefault="004B3C4A" w:rsidP="004B3C4A">
      <w:pPr>
        <w:jc w:val="center"/>
        <w:rPr>
          <w:b/>
          <w:sz w:val="20"/>
          <w:szCs w:val="18"/>
        </w:rPr>
      </w:pPr>
      <w:r w:rsidRPr="00D26218">
        <w:rPr>
          <w:b/>
          <w:sz w:val="20"/>
          <w:szCs w:val="18"/>
        </w:rPr>
        <w:t xml:space="preserve">*** Room numbers are as noted in column heading unless stated differently in each lab assignment.  Nuclear experiments are always conducted in </w:t>
      </w:r>
      <w:proofErr w:type="gramStart"/>
      <w:r w:rsidRPr="00D26218">
        <w:rPr>
          <w:b/>
          <w:sz w:val="20"/>
          <w:szCs w:val="18"/>
        </w:rPr>
        <w:t>rooms</w:t>
      </w:r>
      <w:proofErr w:type="gramEnd"/>
      <w:r w:rsidRPr="00D26218">
        <w:rPr>
          <w:b/>
          <w:sz w:val="20"/>
          <w:szCs w:val="18"/>
        </w:rPr>
        <w:t xml:space="preserve"> 108 and 109 (Compton in 108 and Na 22 in 109) with other labs in rooms 110, 111, or 112.</w:t>
      </w:r>
    </w:p>
    <w:p w:rsidR="00F94D9D" w:rsidRPr="009177AD" w:rsidRDefault="00F94D9D" w:rsidP="009177AD">
      <w:pPr>
        <w:rPr>
          <w:szCs w:val="18"/>
        </w:rPr>
      </w:pPr>
    </w:p>
    <w:p w:rsidR="00963FC9" w:rsidRPr="009177AD" w:rsidRDefault="00963FC9" w:rsidP="00761F90">
      <w:pPr>
        <w:jc w:val="center"/>
        <w:rPr>
          <w:szCs w:val="18"/>
        </w:rPr>
      </w:pPr>
    </w:p>
    <w:p w:rsidR="00963FC9" w:rsidRPr="009177AD" w:rsidRDefault="00963FC9" w:rsidP="00963FC9">
      <w:pPr>
        <w:jc w:val="both"/>
        <w:rPr>
          <w:sz w:val="36"/>
          <w:szCs w:val="36"/>
        </w:rPr>
      </w:pPr>
      <w:r w:rsidRPr="009177AD">
        <w:rPr>
          <w:sz w:val="36"/>
          <w:szCs w:val="36"/>
          <w:u w:val="single"/>
        </w:rPr>
        <w:t>Due Dates</w:t>
      </w:r>
      <w:r w:rsidR="004F471B" w:rsidRPr="009177AD">
        <w:rPr>
          <w:sz w:val="36"/>
          <w:szCs w:val="36"/>
        </w:rPr>
        <w:t xml:space="preserve"> (</w:t>
      </w:r>
      <w:r w:rsidR="00205848" w:rsidRPr="009177AD">
        <w:rPr>
          <w:sz w:val="36"/>
          <w:szCs w:val="36"/>
        </w:rPr>
        <w:t xml:space="preserve">where specific dates are given they are </w:t>
      </w:r>
      <w:r w:rsidR="004F471B" w:rsidRPr="009177AD">
        <w:rPr>
          <w:sz w:val="36"/>
          <w:szCs w:val="36"/>
        </w:rPr>
        <w:t>subject to change)</w:t>
      </w:r>
      <w:r w:rsidRPr="009177AD">
        <w:rPr>
          <w:sz w:val="36"/>
          <w:szCs w:val="36"/>
        </w:rPr>
        <w:t>:</w:t>
      </w:r>
    </w:p>
    <w:p w:rsidR="00963FC9" w:rsidRPr="009177AD" w:rsidRDefault="00963FC9" w:rsidP="00963FC9">
      <w:pPr>
        <w:numPr>
          <w:ilvl w:val="0"/>
          <w:numId w:val="1"/>
        </w:numPr>
        <w:jc w:val="both"/>
        <w:rPr>
          <w:sz w:val="28"/>
          <w:szCs w:val="28"/>
        </w:rPr>
      </w:pPr>
      <w:r w:rsidRPr="009177AD">
        <w:rPr>
          <w:sz w:val="28"/>
          <w:szCs w:val="28"/>
        </w:rPr>
        <w:t xml:space="preserve">The lab notebooks for ALL ONE WEEK labs are due the following week at the beginning of </w:t>
      </w:r>
      <w:r w:rsidR="00342C6B" w:rsidRPr="009177AD">
        <w:rPr>
          <w:sz w:val="28"/>
          <w:szCs w:val="28"/>
        </w:rPr>
        <w:t>your</w:t>
      </w:r>
      <w:r w:rsidRPr="009177AD">
        <w:rPr>
          <w:sz w:val="28"/>
          <w:szCs w:val="28"/>
        </w:rPr>
        <w:t xml:space="preserve"> first lab period.</w:t>
      </w:r>
    </w:p>
    <w:p w:rsidR="00963FC9" w:rsidRPr="009177AD" w:rsidRDefault="00963FC9" w:rsidP="00963FC9">
      <w:pPr>
        <w:numPr>
          <w:ilvl w:val="0"/>
          <w:numId w:val="1"/>
        </w:numPr>
        <w:jc w:val="both"/>
        <w:rPr>
          <w:sz w:val="28"/>
          <w:szCs w:val="28"/>
        </w:rPr>
      </w:pPr>
      <w:r w:rsidRPr="009177AD">
        <w:rPr>
          <w:sz w:val="28"/>
          <w:szCs w:val="28"/>
        </w:rPr>
        <w:t xml:space="preserve">The lab notebooks for ALL TWO WEEK labs are due the week following the second week of lab for that experiment.  In other words, the week after the two week lab has been completed.  It is also due, at the beginning of </w:t>
      </w:r>
      <w:r w:rsidR="00342C6B" w:rsidRPr="009177AD">
        <w:rPr>
          <w:sz w:val="28"/>
          <w:szCs w:val="28"/>
        </w:rPr>
        <w:t>your</w:t>
      </w:r>
      <w:r w:rsidRPr="009177AD">
        <w:rPr>
          <w:sz w:val="28"/>
          <w:szCs w:val="28"/>
        </w:rPr>
        <w:t xml:space="preserve"> first lab period.</w:t>
      </w:r>
    </w:p>
    <w:p w:rsidR="00963FC9" w:rsidRPr="009177AD" w:rsidRDefault="00963FC9" w:rsidP="00963FC9">
      <w:pPr>
        <w:numPr>
          <w:ilvl w:val="0"/>
          <w:numId w:val="1"/>
        </w:numPr>
        <w:jc w:val="both"/>
        <w:rPr>
          <w:sz w:val="28"/>
          <w:szCs w:val="28"/>
        </w:rPr>
      </w:pPr>
      <w:r w:rsidRPr="009177AD">
        <w:rPr>
          <w:sz w:val="28"/>
          <w:szCs w:val="28"/>
        </w:rPr>
        <w:t>The first writing assignment (first draft of firs</w:t>
      </w:r>
      <w:r w:rsidR="00757846">
        <w:rPr>
          <w:sz w:val="28"/>
          <w:szCs w:val="28"/>
        </w:rPr>
        <w:t>t scientific letter) is due at 11:30</w:t>
      </w:r>
      <w:r w:rsidRPr="009177AD">
        <w:rPr>
          <w:sz w:val="28"/>
          <w:szCs w:val="28"/>
        </w:rPr>
        <w:t xml:space="preserve"> a.m. on </w:t>
      </w:r>
      <w:r w:rsidR="00757846">
        <w:rPr>
          <w:sz w:val="28"/>
          <w:szCs w:val="28"/>
        </w:rPr>
        <w:lastRenderedPageBreak/>
        <w:t>Tue</w:t>
      </w:r>
      <w:r w:rsidRPr="009177AD">
        <w:rPr>
          <w:sz w:val="28"/>
          <w:szCs w:val="28"/>
        </w:rPr>
        <w:t xml:space="preserve">sday, October </w:t>
      </w:r>
      <w:r w:rsidR="00757846">
        <w:rPr>
          <w:sz w:val="28"/>
          <w:szCs w:val="28"/>
        </w:rPr>
        <w:t>13</w:t>
      </w:r>
      <w:r w:rsidRPr="009177AD">
        <w:rPr>
          <w:sz w:val="28"/>
          <w:szCs w:val="28"/>
          <w:vertAlign w:val="superscript"/>
        </w:rPr>
        <w:t>th</w:t>
      </w:r>
      <w:r w:rsidR="00757846">
        <w:rPr>
          <w:sz w:val="28"/>
          <w:szCs w:val="28"/>
        </w:rPr>
        <w:t>, 2020</w:t>
      </w:r>
      <w:r w:rsidR="00644580" w:rsidRPr="009177AD">
        <w:rPr>
          <w:sz w:val="28"/>
          <w:szCs w:val="28"/>
        </w:rPr>
        <w:t>.</w:t>
      </w:r>
      <w:r w:rsidR="00255F15" w:rsidRPr="009177AD">
        <w:rPr>
          <w:sz w:val="28"/>
          <w:szCs w:val="28"/>
        </w:rPr>
        <w:t xml:space="preserve">  Topic:  </w:t>
      </w:r>
      <w:r w:rsidR="00CC19E0" w:rsidRPr="009177AD">
        <w:rPr>
          <w:sz w:val="28"/>
          <w:szCs w:val="28"/>
        </w:rPr>
        <w:t>Fundamental Charge on Electron (Millikan)</w:t>
      </w:r>
      <w:r w:rsidR="00255F15" w:rsidRPr="009177AD">
        <w:rPr>
          <w:sz w:val="28"/>
          <w:szCs w:val="28"/>
        </w:rPr>
        <w:t>.</w:t>
      </w:r>
    </w:p>
    <w:p w:rsidR="00963FC9" w:rsidRPr="009177AD" w:rsidRDefault="00963FC9" w:rsidP="00963FC9">
      <w:pPr>
        <w:numPr>
          <w:ilvl w:val="0"/>
          <w:numId w:val="1"/>
        </w:numPr>
        <w:jc w:val="both"/>
        <w:rPr>
          <w:sz w:val="28"/>
          <w:szCs w:val="28"/>
        </w:rPr>
      </w:pPr>
      <w:r w:rsidRPr="009177AD">
        <w:rPr>
          <w:sz w:val="28"/>
          <w:szCs w:val="28"/>
        </w:rPr>
        <w:t>The second writing assignment (final draft of fir</w:t>
      </w:r>
      <w:r w:rsidR="004F471B" w:rsidRPr="009177AD">
        <w:rPr>
          <w:sz w:val="28"/>
          <w:szCs w:val="28"/>
        </w:rPr>
        <w:t xml:space="preserve">st scientific letter) is due </w:t>
      </w:r>
      <w:r w:rsidR="00644580" w:rsidRPr="009177AD">
        <w:rPr>
          <w:sz w:val="28"/>
          <w:szCs w:val="28"/>
        </w:rPr>
        <w:t xml:space="preserve">on Thursday, October </w:t>
      </w:r>
      <w:r w:rsidR="00757846">
        <w:rPr>
          <w:sz w:val="28"/>
          <w:szCs w:val="28"/>
        </w:rPr>
        <w:t>22</w:t>
      </w:r>
      <w:r w:rsidR="00757846" w:rsidRPr="00757846">
        <w:rPr>
          <w:sz w:val="28"/>
          <w:szCs w:val="28"/>
          <w:vertAlign w:val="superscript"/>
        </w:rPr>
        <w:t>nd</w:t>
      </w:r>
      <w:r w:rsidR="00644580" w:rsidRPr="009177AD">
        <w:rPr>
          <w:sz w:val="28"/>
          <w:szCs w:val="28"/>
        </w:rPr>
        <w:t>, 20</w:t>
      </w:r>
      <w:r w:rsidR="00757846">
        <w:rPr>
          <w:sz w:val="28"/>
          <w:szCs w:val="28"/>
        </w:rPr>
        <w:t>20</w:t>
      </w:r>
      <w:r w:rsidR="00255F15" w:rsidRPr="009177AD">
        <w:rPr>
          <w:sz w:val="28"/>
          <w:szCs w:val="28"/>
        </w:rPr>
        <w:t xml:space="preserve"> at </w:t>
      </w:r>
      <w:r w:rsidR="00757846">
        <w:rPr>
          <w:sz w:val="28"/>
          <w:szCs w:val="28"/>
        </w:rPr>
        <w:t>11:30</w:t>
      </w:r>
      <w:r w:rsidR="00255F15" w:rsidRPr="009177AD">
        <w:rPr>
          <w:sz w:val="28"/>
          <w:szCs w:val="28"/>
        </w:rPr>
        <w:t xml:space="preserve"> a.m.</w:t>
      </w:r>
    </w:p>
    <w:p w:rsidR="00255F15" w:rsidRPr="009177AD" w:rsidRDefault="00255F15" w:rsidP="00963FC9">
      <w:pPr>
        <w:numPr>
          <w:ilvl w:val="0"/>
          <w:numId w:val="1"/>
        </w:numPr>
        <w:jc w:val="both"/>
        <w:rPr>
          <w:sz w:val="28"/>
          <w:szCs w:val="28"/>
        </w:rPr>
      </w:pPr>
      <w:r w:rsidRPr="009177AD">
        <w:rPr>
          <w:sz w:val="28"/>
          <w:szCs w:val="28"/>
        </w:rPr>
        <w:t xml:space="preserve">The third writing assignment (second scientific letter) is due on Tuesday, November </w:t>
      </w:r>
      <w:r w:rsidR="00757846">
        <w:rPr>
          <w:sz w:val="28"/>
          <w:szCs w:val="28"/>
        </w:rPr>
        <w:t>17</w:t>
      </w:r>
      <w:r w:rsidR="00757846" w:rsidRPr="00757846">
        <w:rPr>
          <w:sz w:val="28"/>
          <w:szCs w:val="28"/>
          <w:vertAlign w:val="superscript"/>
        </w:rPr>
        <w:t>th</w:t>
      </w:r>
      <w:r w:rsidR="00757846">
        <w:rPr>
          <w:sz w:val="28"/>
          <w:szCs w:val="28"/>
        </w:rPr>
        <w:t>, 2020 at 11:30</w:t>
      </w:r>
      <w:r w:rsidRPr="009177AD">
        <w:rPr>
          <w:sz w:val="28"/>
          <w:szCs w:val="28"/>
        </w:rPr>
        <w:t xml:space="preserve"> a.m.  Topic:  </w:t>
      </w:r>
      <w:r w:rsidR="00CC19E0" w:rsidRPr="009177AD">
        <w:rPr>
          <w:sz w:val="28"/>
          <w:szCs w:val="28"/>
        </w:rPr>
        <w:t>Quantization of Atomic Energy Levels (Franck-Hertz)</w:t>
      </w:r>
      <w:bookmarkStart w:id="0" w:name="_GoBack"/>
      <w:bookmarkEnd w:id="0"/>
      <w:r w:rsidRPr="009177AD">
        <w:rPr>
          <w:sz w:val="28"/>
          <w:szCs w:val="28"/>
        </w:rPr>
        <w:t>.</w:t>
      </w:r>
    </w:p>
    <w:p w:rsidR="00963FC9" w:rsidRPr="009177AD" w:rsidRDefault="00255F15" w:rsidP="00E27A3D">
      <w:pPr>
        <w:numPr>
          <w:ilvl w:val="0"/>
          <w:numId w:val="1"/>
        </w:numPr>
        <w:jc w:val="both"/>
        <w:rPr>
          <w:szCs w:val="18"/>
        </w:rPr>
      </w:pPr>
      <w:r w:rsidRPr="009177AD">
        <w:rPr>
          <w:sz w:val="28"/>
          <w:szCs w:val="28"/>
        </w:rPr>
        <w:t>The fourth writing assignment (third scientific letter</w:t>
      </w:r>
      <w:r w:rsidR="00B8027F" w:rsidRPr="009177AD">
        <w:rPr>
          <w:sz w:val="28"/>
          <w:szCs w:val="28"/>
        </w:rPr>
        <w:t>)</w:t>
      </w:r>
      <w:r w:rsidR="00BA02C4">
        <w:rPr>
          <w:sz w:val="28"/>
          <w:szCs w:val="28"/>
        </w:rPr>
        <w:t xml:space="preserve"> is due on Tuesday, December 8</w:t>
      </w:r>
      <w:r w:rsidRPr="009177AD">
        <w:rPr>
          <w:sz w:val="28"/>
          <w:szCs w:val="28"/>
          <w:vertAlign w:val="superscript"/>
        </w:rPr>
        <w:t>th</w:t>
      </w:r>
      <w:r w:rsidRPr="009177AD">
        <w:rPr>
          <w:sz w:val="28"/>
          <w:szCs w:val="28"/>
        </w:rPr>
        <w:t>, 20</w:t>
      </w:r>
      <w:r w:rsidR="00BA02C4">
        <w:rPr>
          <w:sz w:val="28"/>
          <w:szCs w:val="28"/>
        </w:rPr>
        <w:t xml:space="preserve">20 </w:t>
      </w:r>
      <w:r w:rsidRPr="009177AD">
        <w:rPr>
          <w:sz w:val="28"/>
          <w:szCs w:val="28"/>
        </w:rPr>
        <w:t xml:space="preserve">at noon.  Topic:  </w:t>
      </w:r>
      <w:r w:rsidR="00CC19E0">
        <w:rPr>
          <w:sz w:val="28"/>
          <w:szCs w:val="28"/>
        </w:rPr>
        <w:t>Index of Refraction of Air (Interferometer)</w:t>
      </w:r>
      <w:r w:rsidRPr="009177AD">
        <w:rPr>
          <w:sz w:val="28"/>
          <w:szCs w:val="28"/>
        </w:rPr>
        <w:t>.</w:t>
      </w:r>
      <w:r w:rsidR="00963FC9" w:rsidRPr="009177AD">
        <w:rPr>
          <w:szCs w:val="18"/>
        </w:rPr>
        <w:t xml:space="preserve"> </w:t>
      </w:r>
    </w:p>
    <w:sectPr w:rsidR="00963FC9" w:rsidRPr="009177AD" w:rsidSect="004D5C8C">
      <w:pgSz w:w="12240" w:h="15840"/>
      <w:pgMar w:top="1440" w:right="720" w:bottom="1440" w:left="720" w:header="720" w:footer="116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01AE2"/>
    <w:multiLevelType w:val="hybridMultilevel"/>
    <w:tmpl w:val="ED848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7D"/>
    <w:rsid w:val="00023775"/>
    <w:rsid w:val="00040DFA"/>
    <w:rsid w:val="0006615F"/>
    <w:rsid w:val="0008540C"/>
    <w:rsid w:val="00087548"/>
    <w:rsid w:val="000C1A6D"/>
    <w:rsid w:val="000C769D"/>
    <w:rsid w:val="0014770E"/>
    <w:rsid w:val="00194156"/>
    <w:rsid w:val="001D5ED4"/>
    <w:rsid w:val="001E5A57"/>
    <w:rsid w:val="001F7B6A"/>
    <w:rsid w:val="002006B9"/>
    <w:rsid w:val="00205848"/>
    <w:rsid w:val="0020762A"/>
    <w:rsid w:val="00207818"/>
    <w:rsid w:val="00227DAB"/>
    <w:rsid w:val="0024089A"/>
    <w:rsid w:val="00251F61"/>
    <w:rsid w:val="00254606"/>
    <w:rsid w:val="00255F15"/>
    <w:rsid w:val="00265D8F"/>
    <w:rsid w:val="002714CA"/>
    <w:rsid w:val="00276B52"/>
    <w:rsid w:val="002A6A86"/>
    <w:rsid w:val="002B6587"/>
    <w:rsid w:val="002C6BB3"/>
    <w:rsid w:val="002D69B3"/>
    <w:rsid w:val="002E2AE3"/>
    <w:rsid w:val="002F334B"/>
    <w:rsid w:val="002F6D7B"/>
    <w:rsid w:val="0032259F"/>
    <w:rsid w:val="003336FB"/>
    <w:rsid w:val="00342C6B"/>
    <w:rsid w:val="00344129"/>
    <w:rsid w:val="00345A61"/>
    <w:rsid w:val="00366FD0"/>
    <w:rsid w:val="003778AD"/>
    <w:rsid w:val="00391E5C"/>
    <w:rsid w:val="00431F77"/>
    <w:rsid w:val="004358BA"/>
    <w:rsid w:val="00476891"/>
    <w:rsid w:val="0048573D"/>
    <w:rsid w:val="00487EAA"/>
    <w:rsid w:val="004969B1"/>
    <w:rsid w:val="004A51EB"/>
    <w:rsid w:val="004B3C4A"/>
    <w:rsid w:val="004C6513"/>
    <w:rsid w:val="004D39F3"/>
    <w:rsid w:val="004D4F6C"/>
    <w:rsid w:val="004D5C8C"/>
    <w:rsid w:val="004D6125"/>
    <w:rsid w:val="004F2607"/>
    <w:rsid w:val="004F471B"/>
    <w:rsid w:val="004F79E6"/>
    <w:rsid w:val="005123FE"/>
    <w:rsid w:val="0053364A"/>
    <w:rsid w:val="005550DE"/>
    <w:rsid w:val="00567422"/>
    <w:rsid w:val="005B6F76"/>
    <w:rsid w:val="005C5B36"/>
    <w:rsid w:val="005E6D8E"/>
    <w:rsid w:val="005F44D5"/>
    <w:rsid w:val="005F6A57"/>
    <w:rsid w:val="00602924"/>
    <w:rsid w:val="0061713E"/>
    <w:rsid w:val="006217E7"/>
    <w:rsid w:val="00644580"/>
    <w:rsid w:val="006645D2"/>
    <w:rsid w:val="00672371"/>
    <w:rsid w:val="006819E5"/>
    <w:rsid w:val="0068414B"/>
    <w:rsid w:val="00685CF5"/>
    <w:rsid w:val="006A0102"/>
    <w:rsid w:val="006A0834"/>
    <w:rsid w:val="006D353A"/>
    <w:rsid w:val="006E23BC"/>
    <w:rsid w:val="006F77E5"/>
    <w:rsid w:val="00711035"/>
    <w:rsid w:val="007144F2"/>
    <w:rsid w:val="0072719B"/>
    <w:rsid w:val="00734BDB"/>
    <w:rsid w:val="00757846"/>
    <w:rsid w:val="00761F90"/>
    <w:rsid w:val="00773658"/>
    <w:rsid w:val="007A2DF3"/>
    <w:rsid w:val="007A5A2F"/>
    <w:rsid w:val="007B1505"/>
    <w:rsid w:val="007C3D4F"/>
    <w:rsid w:val="007E7315"/>
    <w:rsid w:val="007E7352"/>
    <w:rsid w:val="007E7F16"/>
    <w:rsid w:val="007F5BD3"/>
    <w:rsid w:val="00801345"/>
    <w:rsid w:val="00803919"/>
    <w:rsid w:val="00817634"/>
    <w:rsid w:val="0082642D"/>
    <w:rsid w:val="008543AA"/>
    <w:rsid w:val="0085469E"/>
    <w:rsid w:val="00860D4A"/>
    <w:rsid w:val="00864F92"/>
    <w:rsid w:val="00893B0A"/>
    <w:rsid w:val="008B6B23"/>
    <w:rsid w:val="008D7D84"/>
    <w:rsid w:val="00904257"/>
    <w:rsid w:val="00907F65"/>
    <w:rsid w:val="00911C0F"/>
    <w:rsid w:val="00913D48"/>
    <w:rsid w:val="009177AD"/>
    <w:rsid w:val="009533CC"/>
    <w:rsid w:val="00963FC9"/>
    <w:rsid w:val="00966294"/>
    <w:rsid w:val="009803E9"/>
    <w:rsid w:val="009A1DC1"/>
    <w:rsid w:val="009A6865"/>
    <w:rsid w:val="009B6AA6"/>
    <w:rsid w:val="009C774B"/>
    <w:rsid w:val="009D1FE6"/>
    <w:rsid w:val="009D3CC5"/>
    <w:rsid w:val="009D3E1A"/>
    <w:rsid w:val="009E707C"/>
    <w:rsid w:val="00A2152A"/>
    <w:rsid w:val="00A548D1"/>
    <w:rsid w:val="00A80558"/>
    <w:rsid w:val="00A825E9"/>
    <w:rsid w:val="00AD63D4"/>
    <w:rsid w:val="00AD7E71"/>
    <w:rsid w:val="00AE652C"/>
    <w:rsid w:val="00AF056F"/>
    <w:rsid w:val="00AF4321"/>
    <w:rsid w:val="00B01252"/>
    <w:rsid w:val="00B027C1"/>
    <w:rsid w:val="00B21DA9"/>
    <w:rsid w:val="00B31268"/>
    <w:rsid w:val="00B35A47"/>
    <w:rsid w:val="00B44B3A"/>
    <w:rsid w:val="00B46506"/>
    <w:rsid w:val="00B507A2"/>
    <w:rsid w:val="00B649C1"/>
    <w:rsid w:val="00B65966"/>
    <w:rsid w:val="00B73469"/>
    <w:rsid w:val="00B745FF"/>
    <w:rsid w:val="00B8027F"/>
    <w:rsid w:val="00B82237"/>
    <w:rsid w:val="00B82678"/>
    <w:rsid w:val="00BA02C4"/>
    <w:rsid w:val="00BB2910"/>
    <w:rsid w:val="00BE752E"/>
    <w:rsid w:val="00C01B74"/>
    <w:rsid w:val="00C1476D"/>
    <w:rsid w:val="00C15D1C"/>
    <w:rsid w:val="00C23D97"/>
    <w:rsid w:val="00C34E98"/>
    <w:rsid w:val="00C46895"/>
    <w:rsid w:val="00C62576"/>
    <w:rsid w:val="00C75553"/>
    <w:rsid w:val="00C83CBD"/>
    <w:rsid w:val="00C87E23"/>
    <w:rsid w:val="00CA1D20"/>
    <w:rsid w:val="00CB2464"/>
    <w:rsid w:val="00CC19E0"/>
    <w:rsid w:val="00CF40BF"/>
    <w:rsid w:val="00D25F58"/>
    <w:rsid w:val="00D26218"/>
    <w:rsid w:val="00D63A80"/>
    <w:rsid w:val="00D87E6C"/>
    <w:rsid w:val="00DC4666"/>
    <w:rsid w:val="00DD042B"/>
    <w:rsid w:val="00DE1F7D"/>
    <w:rsid w:val="00DE267B"/>
    <w:rsid w:val="00DF1D55"/>
    <w:rsid w:val="00DF2088"/>
    <w:rsid w:val="00E05E25"/>
    <w:rsid w:val="00E14BF6"/>
    <w:rsid w:val="00E15D77"/>
    <w:rsid w:val="00E414C7"/>
    <w:rsid w:val="00E84BDC"/>
    <w:rsid w:val="00EA167B"/>
    <w:rsid w:val="00EA59DD"/>
    <w:rsid w:val="00ED62DC"/>
    <w:rsid w:val="00EE7B9E"/>
    <w:rsid w:val="00F03460"/>
    <w:rsid w:val="00F14453"/>
    <w:rsid w:val="00F70779"/>
    <w:rsid w:val="00F83B10"/>
    <w:rsid w:val="00F94D9D"/>
    <w:rsid w:val="00FA0C2C"/>
    <w:rsid w:val="00FC0314"/>
    <w:rsid w:val="00FD078C"/>
    <w:rsid w:val="00FE4CF1"/>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BFC8A"/>
  <w15:docId w15:val="{5BA43CB5-AD67-4DAF-8411-D393E362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A61"/>
    <w:pPr>
      <w:widowControl w:val="0"/>
      <w:autoSpaceDE w:val="0"/>
      <w:autoSpaceDN w:val="0"/>
      <w:adjustRightInd w:val="0"/>
    </w:pPr>
    <w:rPr>
      <w:sz w:val="24"/>
      <w:szCs w:val="24"/>
    </w:rPr>
  </w:style>
  <w:style w:type="paragraph" w:styleId="Heading1">
    <w:name w:val="heading 1"/>
    <w:basedOn w:val="Normal"/>
    <w:next w:val="Normal"/>
    <w:link w:val="Heading1Char"/>
    <w:qFormat/>
    <w:rsid w:val="00C83CB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1">
    <w:name w:val="Table Grid 1"/>
    <w:basedOn w:val="TableNormal"/>
    <w:rsid w:val="009533CC"/>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533CC"/>
    <w:pPr>
      <w:widowControl w:val="0"/>
      <w:autoSpaceDE w:val="0"/>
      <w:autoSpaceDN w:val="0"/>
      <w:adjustRightInd w:val="0"/>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9533C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76891"/>
    <w:rPr>
      <w:rFonts w:ascii="Tahoma" w:hAnsi="Tahoma" w:cs="Tahoma"/>
      <w:sz w:val="16"/>
      <w:szCs w:val="16"/>
    </w:rPr>
  </w:style>
  <w:style w:type="character" w:customStyle="1" w:styleId="Heading1Char">
    <w:name w:val="Heading 1 Char"/>
    <w:link w:val="Heading1"/>
    <w:rsid w:val="00C83CBD"/>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830545">
      <w:bodyDiv w:val="1"/>
      <w:marLeft w:val="0"/>
      <w:marRight w:val="0"/>
      <w:marTop w:val="0"/>
      <w:marBottom w:val="0"/>
      <w:divBdr>
        <w:top w:val="none" w:sz="0" w:space="0" w:color="auto"/>
        <w:left w:val="none" w:sz="0" w:space="0" w:color="auto"/>
        <w:bottom w:val="none" w:sz="0" w:space="0" w:color="auto"/>
        <w:right w:val="none" w:sz="0" w:space="0" w:color="auto"/>
      </w:divBdr>
    </w:div>
    <w:div w:id="979187071">
      <w:bodyDiv w:val="1"/>
      <w:marLeft w:val="0"/>
      <w:marRight w:val="0"/>
      <w:marTop w:val="0"/>
      <w:marBottom w:val="0"/>
      <w:divBdr>
        <w:top w:val="none" w:sz="0" w:space="0" w:color="auto"/>
        <w:left w:val="none" w:sz="0" w:space="0" w:color="auto"/>
        <w:bottom w:val="none" w:sz="0" w:space="0" w:color="auto"/>
        <w:right w:val="none" w:sz="0" w:space="0" w:color="auto"/>
      </w:divBdr>
    </w:div>
    <w:div w:id="1303805245">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97780-B159-4BA4-B55F-EB46583D7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Physics 305 Experimental Modern Physics</vt:lpstr>
    </vt:vector>
  </TitlesOfParts>
  <Company>Gustavus Adolphus College</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305 Experimental Modern Physics</dc:title>
  <dc:subject/>
  <dc:creator>Steve Mellema</dc:creator>
  <cp:keywords/>
  <dc:description/>
  <cp:lastModifiedBy>Charles Niederriter</cp:lastModifiedBy>
  <cp:revision>4</cp:revision>
  <cp:lastPrinted>2016-08-25T14:35:00Z</cp:lastPrinted>
  <dcterms:created xsi:type="dcterms:W3CDTF">2020-08-17T13:59:00Z</dcterms:created>
  <dcterms:modified xsi:type="dcterms:W3CDTF">2020-08-17T14:20:00Z</dcterms:modified>
</cp:coreProperties>
</file>