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C5" w:rsidRDefault="007B6DC5" w:rsidP="007B6DC5">
      <w:pPr>
        <w:jc w:val="center"/>
        <w:rPr>
          <w:b/>
          <w:sz w:val="32"/>
          <w:szCs w:val="32"/>
        </w:rPr>
      </w:pPr>
    </w:p>
    <w:p w:rsidR="007B6DC5" w:rsidRDefault="007B6DC5" w:rsidP="007B6DC5">
      <w:pPr>
        <w:jc w:val="center"/>
        <w:rPr>
          <w:b/>
          <w:sz w:val="32"/>
          <w:szCs w:val="32"/>
        </w:rPr>
      </w:pPr>
    </w:p>
    <w:p w:rsidR="007B6DC5" w:rsidRDefault="007B6DC5" w:rsidP="007B6DC5">
      <w:pPr>
        <w:rPr>
          <w:b/>
          <w:sz w:val="32"/>
          <w:szCs w:val="32"/>
        </w:rPr>
      </w:pPr>
    </w:p>
    <w:tbl>
      <w:tblPr>
        <w:tblStyle w:val="TableGrid"/>
        <w:tblW w:w="108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7B6DC5" w:rsidRPr="00E84F13" w:rsidTr="005D5FB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B6DC5" w:rsidRPr="00E84F13" w:rsidRDefault="00AD493C" w:rsidP="005D5F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295650" cy="819150"/>
                  <wp:effectExtent l="19050" t="0" r="0" b="0"/>
                  <wp:docPr id="1" name="Picture 1" descr="tw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B6DC5" w:rsidRPr="00A44B9D" w:rsidRDefault="00444049" w:rsidP="005D5FB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327660</wp:posOffset>
                      </wp:positionV>
                      <wp:extent cx="3200400" cy="0"/>
                      <wp:effectExtent l="26670" t="22860" r="20955" b="247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5.8pt" to="255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" strokeweight="3pt"/>
                  </w:pict>
                </mc:Fallback>
              </mc:AlternateContent>
            </w:r>
            <w:hyperlink r:id="rId7" w:history="1">
              <w:r w:rsidR="007B6DC5" w:rsidRPr="00692640">
                <w:rPr>
                  <w:rStyle w:val="Hyperlink"/>
                  <w:b/>
                  <w:caps/>
                  <w:sz w:val="36"/>
                  <w:szCs w:val="36"/>
                </w:rPr>
                <w:t>College Archives</w:t>
              </w:r>
            </w:hyperlink>
          </w:p>
          <w:p w:rsidR="007B6DC5" w:rsidRPr="00A44B9D" w:rsidRDefault="007B6DC5" w:rsidP="005D5FB2">
            <w:pPr>
              <w:jc w:val="center"/>
              <w:rPr>
                <w:sz w:val="16"/>
                <w:szCs w:val="16"/>
              </w:rPr>
            </w:pPr>
          </w:p>
          <w:p w:rsidR="007B6DC5" w:rsidRPr="00692640" w:rsidRDefault="007B6DC5" w:rsidP="005D5FB2">
            <w:pPr>
              <w:jc w:val="center"/>
              <w:rPr>
                <w:sz w:val="22"/>
                <w:szCs w:val="22"/>
              </w:rPr>
            </w:pPr>
            <w:r w:rsidRPr="00692640">
              <w:rPr>
                <w:sz w:val="22"/>
                <w:szCs w:val="22"/>
              </w:rPr>
              <w:t>Folke Bernadotte Memorial Library</w:t>
            </w:r>
          </w:p>
          <w:p w:rsidR="007B6DC5" w:rsidRPr="00692640" w:rsidRDefault="007B6DC5" w:rsidP="005D5FB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92640">
                  <w:rPr>
                    <w:sz w:val="22"/>
                    <w:szCs w:val="22"/>
                  </w:rPr>
                  <w:t>Gustavus</w:t>
                </w:r>
              </w:smartTag>
              <w:r w:rsidRPr="00692640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92640">
                  <w:rPr>
                    <w:sz w:val="22"/>
                    <w:szCs w:val="22"/>
                  </w:rPr>
                  <w:t>Adolphus</w:t>
                </w:r>
              </w:smartTag>
              <w:r w:rsidRPr="00692640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92640">
                  <w:rPr>
                    <w:sz w:val="22"/>
                    <w:szCs w:val="22"/>
                  </w:rPr>
                  <w:t>College</w:t>
                </w:r>
              </w:smartTag>
            </w:smartTag>
          </w:p>
          <w:p w:rsidR="007B6DC5" w:rsidRPr="00692640" w:rsidRDefault="007B6DC5" w:rsidP="005D5FB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692640">
                  <w:rPr>
                    <w:sz w:val="22"/>
                    <w:szCs w:val="22"/>
                  </w:rPr>
                  <w:t>800 West College Avenue</w:t>
                </w:r>
              </w:smartTag>
              <w:r w:rsidRPr="00692640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692640">
                  <w:rPr>
                    <w:sz w:val="22"/>
                    <w:szCs w:val="22"/>
                  </w:rPr>
                  <w:t>Saint Peter</w:t>
                </w:r>
              </w:smartTag>
              <w:r w:rsidRPr="00692640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640">
                  <w:rPr>
                    <w:sz w:val="22"/>
                    <w:szCs w:val="22"/>
                  </w:rPr>
                  <w:t>MN</w:t>
                </w:r>
              </w:smartTag>
              <w:r w:rsidRPr="00692640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692640">
                  <w:rPr>
                    <w:sz w:val="22"/>
                    <w:szCs w:val="22"/>
                  </w:rPr>
                  <w:t>56082-1498</w:t>
                </w:r>
              </w:smartTag>
            </w:smartTag>
          </w:p>
          <w:p w:rsidR="007B6DC5" w:rsidRDefault="007B6DC5" w:rsidP="005D5FB2">
            <w:pPr>
              <w:jc w:val="center"/>
              <w:rPr>
                <w:b/>
              </w:rPr>
            </w:pPr>
          </w:p>
          <w:p w:rsidR="007B6DC5" w:rsidRDefault="007B6DC5" w:rsidP="005D5FB2">
            <w:pPr>
              <w:jc w:val="center"/>
              <w:rPr>
                <w:b/>
              </w:rPr>
            </w:pPr>
          </w:p>
          <w:p w:rsidR="007B6DC5" w:rsidRDefault="007B6DC5" w:rsidP="005D5FB2">
            <w:pPr>
              <w:jc w:val="center"/>
              <w:rPr>
                <w:b/>
              </w:rPr>
            </w:pPr>
          </w:p>
          <w:p w:rsidR="007B6DC5" w:rsidRDefault="007B6DC5" w:rsidP="005D5FB2">
            <w:pPr>
              <w:jc w:val="center"/>
              <w:rPr>
                <w:b/>
              </w:rPr>
            </w:pPr>
          </w:p>
          <w:p w:rsidR="007B6DC5" w:rsidRDefault="007B6DC5" w:rsidP="005D5FB2">
            <w:pPr>
              <w:jc w:val="center"/>
              <w:rPr>
                <w:b/>
              </w:rPr>
            </w:pPr>
          </w:p>
          <w:p w:rsidR="007B6DC5" w:rsidRDefault="007B6DC5" w:rsidP="005D5FB2">
            <w:pPr>
              <w:jc w:val="center"/>
              <w:rPr>
                <w:b/>
              </w:rPr>
            </w:pPr>
          </w:p>
          <w:p w:rsidR="007B6DC5" w:rsidRDefault="007B6DC5" w:rsidP="005D5FB2">
            <w:pPr>
              <w:jc w:val="center"/>
              <w:rPr>
                <w:b/>
              </w:rPr>
            </w:pPr>
          </w:p>
          <w:p w:rsidR="007B6DC5" w:rsidRPr="006A7654" w:rsidRDefault="007B6DC5" w:rsidP="005D5F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593D" w:rsidRPr="00F60913" w:rsidRDefault="001B593D" w:rsidP="001B593D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60913">
            <w:rPr>
              <w:b/>
              <w:sz w:val="32"/>
              <w:szCs w:val="32"/>
            </w:rPr>
            <w:t>Gustavus</w:t>
          </w:r>
        </w:smartTag>
        <w:r w:rsidRPr="00F60913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F60913">
            <w:rPr>
              <w:b/>
              <w:sz w:val="32"/>
              <w:szCs w:val="32"/>
            </w:rPr>
            <w:t>Adolphus</w:t>
          </w:r>
        </w:smartTag>
        <w:r w:rsidRPr="00F60913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F60913">
            <w:rPr>
              <w:b/>
              <w:sz w:val="32"/>
              <w:szCs w:val="32"/>
            </w:rPr>
            <w:t>College</w:t>
          </w:r>
        </w:smartTag>
      </w:smartTag>
      <w:r w:rsidRPr="00F60913">
        <w:rPr>
          <w:b/>
          <w:sz w:val="32"/>
          <w:szCs w:val="32"/>
        </w:rPr>
        <w:t xml:space="preserve"> Archives</w:t>
      </w:r>
    </w:p>
    <w:p w:rsidR="001B593D" w:rsidRPr="00F60913" w:rsidRDefault="001B593D" w:rsidP="001B593D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F60913">
            <w:rPr>
              <w:b/>
              <w:sz w:val="32"/>
              <w:szCs w:val="32"/>
            </w:rPr>
            <w:t>St. Peter</w:t>
          </w:r>
        </w:smartTag>
        <w:r w:rsidRPr="00F60913">
          <w:rPr>
            <w:b/>
            <w:sz w:val="32"/>
            <w:szCs w:val="32"/>
          </w:rPr>
          <w:t xml:space="preserve">, </w:t>
        </w:r>
        <w:smartTag w:uri="urn:schemas-microsoft-com:office:smarttags" w:element="State">
          <w:r w:rsidRPr="00F60913">
            <w:rPr>
              <w:b/>
              <w:sz w:val="32"/>
              <w:szCs w:val="32"/>
            </w:rPr>
            <w:t>Minnesota</w:t>
          </w:r>
        </w:smartTag>
      </w:smartTag>
    </w:p>
    <w:p w:rsidR="001B593D" w:rsidRPr="00F60913" w:rsidRDefault="001B593D" w:rsidP="001B593D">
      <w:pPr>
        <w:jc w:val="center"/>
        <w:rPr>
          <w:b/>
          <w:sz w:val="32"/>
          <w:szCs w:val="32"/>
        </w:rPr>
      </w:pPr>
    </w:p>
    <w:p w:rsidR="001B593D" w:rsidRPr="00B63C1F" w:rsidRDefault="00B63C1F" w:rsidP="001B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Sandberg, Joel Alexis.  Militar</w:t>
      </w:r>
      <w:r w:rsidR="006C31D9">
        <w:rPr>
          <w:b/>
          <w:sz w:val="32"/>
          <w:szCs w:val="32"/>
        </w:rPr>
        <w:t>y Medals and Commendations, 1967-1970</w:t>
      </w:r>
      <w:r w:rsidR="009C1BF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1B593D" w:rsidRPr="00F60913" w:rsidRDefault="001B593D" w:rsidP="001B593D">
      <w:pPr>
        <w:jc w:val="center"/>
        <w:rPr>
          <w:b/>
          <w:sz w:val="32"/>
          <w:szCs w:val="32"/>
        </w:rPr>
      </w:pPr>
    </w:p>
    <w:p w:rsidR="001B593D" w:rsidRDefault="001B593D" w:rsidP="001B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CAMC</w:t>
      </w:r>
      <w:r w:rsidRPr="00F60913">
        <w:rPr>
          <w:b/>
          <w:sz w:val="32"/>
          <w:szCs w:val="32"/>
        </w:rPr>
        <w:t xml:space="preserve"> Collection </w:t>
      </w:r>
      <w:r w:rsidR="00585DA6">
        <w:rPr>
          <w:b/>
          <w:sz w:val="32"/>
          <w:szCs w:val="32"/>
        </w:rPr>
        <w:t>110</w:t>
      </w:r>
    </w:p>
    <w:p w:rsidR="00F60913" w:rsidRDefault="00F60913" w:rsidP="00F60913">
      <w:pPr>
        <w:rPr>
          <w:b/>
        </w:rPr>
      </w:pPr>
      <w:r>
        <w:rPr>
          <w:b/>
          <w:sz w:val="32"/>
          <w:szCs w:val="32"/>
        </w:rPr>
        <w:br w:type="page"/>
      </w:r>
      <w:r w:rsidR="00B63C1F" w:rsidRPr="00B63C1F">
        <w:rPr>
          <w:b/>
        </w:rPr>
        <w:lastRenderedPageBreak/>
        <w:t>Sandberg, Joel Alexis.  Militar</w:t>
      </w:r>
      <w:r w:rsidR="006C31D9">
        <w:rPr>
          <w:b/>
        </w:rPr>
        <w:t>y Medals and Commendations, 1967-1970</w:t>
      </w:r>
      <w:r>
        <w:rPr>
          <w:b/>
        </w:rPr>
        <w:t xml:space="preserve">.  </w:t>
      </w:r>
      <w:r w:rsidR="00672599">
        <w:rPr>
          <w:b/>
        </w:rPr>
        <w:t>CAMC</w:t>
      </w:r>
      <w:r>
        <w:rPr>
          <w:b/>
        </w:rPr>
        <w:t xml:space="preserve"> Collection </w:t>
      </w:r>
      <w:r w:rsidR="00585DA6">
        <w:rPr>
          <w:b/>
        </w:rPr>
        <w:t>110</w:t>
      </w:r>
      <w:r>
        <w:rPr>
          <w:b/>
        </w:rPr>
        <w:t xml:space="preserve">. </w:t>
      </w:r>
      <w:r w:rsidR="00802463">
        <w:rPr>
          <w:b/>
        </w:rPr>
        <w:t xml:space="preserve"> </w:t>
      </w:r>
      <w:r w:rsidR="009C1BF9">
        <w:rPr>
          <w:b/>
        </w:rPr>
        <w:t>2 Folders and</w:t>
      </w:r>
      <w:r w:rsidR="00B63C1F">
        <w:rPr>
          <w:b/>
        </w:rPr>
        <w:t xml:space="preserve"> 1 Small Box</w:t>
      </w:r>
      <w:r>
        <w:rPr>
          <w:b/>
        </w:rPr>
        <w:t>.</w:t>
      </w:r>
      <w:r w:rsidR="00802463">
        <w:rPr>
          <w:b/>
        </w:rPr>
        <w:t xml:space="preserve"> </w:t>
      </w:r>
    </w:p>
    <w:p w:rsidR="00F60913" w:rsidRDefault="00F60913" w:rsidP="00F60913">
      <w:pPr>
        <w:rPr>
          <w:b/>
        </w:rPr>
      </w:pPr>
    </w:p>
    <w:p w:rsidR="00F60913" w:rsidRDefault="002160A5" w:rsidP="00F60913">
      <w:pPr>
        <w:rPr>
          <w:b/>
        </w:rPr>
      </w:pPr>
      <w:r>
        <w:rPr>
          <w:b/>
        </w:rPr>
        <w:t>ABSTRACT</w:t>
      </w:r>
      <w:r w:rsidR="00F60913">
        <w:rPr>
          <w:b/>
        </w:rPr>
        <w:t>:</w:t>
      </w:r>
    </w:p>
    <w:p w:rsidR="006E0517" w:rsidRDefault="00B63C1F" w:rsidP="00F60913">
      <w:r w:rsidRPr="00B63C1F">
        <w:t xml:space="preserve">The </w:t>
      </w:r>
      <w:r>
        <w:t xml:space="preserve">Joel Sandberg collection </w:t>
      </w:r>
      <w:r w:rsidR="009C1BF9">
        <w:t>consists of medals</w:t>
      </w:r>
      <w:r>
        <w:t xml:space="preserve"> given to Sandberg posthumously after his death in 1969 while serving in the Vietnamese Conflict.</w:t>
      </w:r>
      <w:r w:rsidR="009C1BF9">
        <w:t xml:space="preserve">  M</w:t>
      </w:r>
      <w:r w:rsidR="00377FEC">
        <w:t>edals include The Purple Heart, the Navy Commendation Medal, the Air Medal, and the Distinguished Flying Cross, among others.</w:t>
      </w:r>
      <w:r>
        <w:t xml:space="preserve">  </w:t>
      </w:r>
      <w:r w:rsidR="00585DA6">
        <w:t>Commendations and certificates from his time in the United States Navy are included as well.  In addition,</w:t>
      </w:r>
      <w:r w:rsidR="009C1BF9">
        <w:t xml:space="preserve"> there is</w:t>
      </w:r>
      <w:r w:rsidR="00585DA6">
        <w:t xml:space="preserve"> information on the Sandberg Scholarship, programs </w:t>
      </w:r>
      <w:r w:rsidR="00312FC4">
        <w:t>of</w:t>
      </w:r>
      <w:r w:rsidR="00585DA6">
        <w:t xml:space="preserve"> his graduation</w:t>
      </w:r>
      <w:r w:rsidR="003D1B75">
        <w:t xml:space="preserve"> from Gustavus Adolphus College</w:t>
      </w:r>
      <w:r w:rsidR="009C1BF9">
        <w:t>,</w:t>
      </w:r>
      <w:r w:rsidR="00585DA6">
        <w:t xml:space="preserve"> and </w:t>
      </w:r>
      <w:r w:rsidR="00377FEC">
        <w:t>memorial materials</w:t>
      </w:r>
      <w:r w:rsidR="00585DA6">
        <w:t xml:space="preserve"> from his classmates.</w:t>
      </w:r>
      <w:r w:rsidR="003D1B75">
        <w:t xml:space="preserve">  </w:t>
      </w:r>
      <w:r w:rsidR="009C1BF9">
        <w:t xml:space="preserve">Sandburg </w:t>
      </w:r>
      <w:r w:rsidR="003D1B75">
        <w:t xml:space="preserve">was the first </w:t>
      </w:r>
      <w:r w:rsidR="00312FC4">
        <w:t xml:space="preserve">Gustavus </w:t>
      </w:r>
      <w:r w:rsidR="003D1B75">
        <w:t>alumnus to be killed in action in Vietnam.</w:t>
      </w:r>
    </w:p>
    <w:p w:rsidR="00F60913" w:rsidRPr="00376E6B" w:rsidRDefault="00F60913" w:rsidP="00F60913"/>
    <w:p w:rsidR="00F60913" w:rsidRDefault="002160A5" w:rsidP="00F60913">
      <w:pPr>
        <w:rPr>
          <w:b/>
        </w:rPr>
      </w:pPr>
      <w:r>
        <w:rPr>
          <w:b/>
        </w:rPr>
        <w:t>RESTRICTIONS</w:t>
      </w:r>
      <w:r w:rsidR="00F60913">
        <w:rPr>
          <w:b/>
        </w:rPr>
        <w:t>:</w:t>
      </w:r>
    </w:p>
    <w:p w:rsidR="00F60913" w:rsidRDefault="00892628" w:rsidP="00F60913">
      <w:pPr>
        <w:rPr>
          <w:b/>
        </w:rPr>
      </w:pPr>
      <w:r>
        <w:t>There are no restrictions on use of this collection for research purposes. The researcher assumes full responsibility for observing all copyright, property, and libel laws as they apply.</w:t>
      </w:r>
    </w:p>
    <w:p w:rsidR="00F60913" w:rsidRDefault="00F60913" w:rsidP="00F60913"/>
    <w:p w:rsidR="00AC2415" w:rsidRDefault="00AC2415" w:rsidP="00AC2415">
      <w:r>
        <w:t>Researchers must use collection in accordance with the policies of the College Archives, the Folke Bernadotte Memorial Library, and Gustavus Adolphus College.</w:t>
      </w:r>
    </w:p>
    <w:p w:rsidR="00AC2415" w:rsidRDefault="00AC2415" w:rsidP="00AC2415">
      <w:pPr>
        <w:rPr>
          <w:b/>
        </w:rPr>
      </w:pPr>
    </w:p>
    <w:p w:rsidR="00F60913" w:rsidRDefault="002160A5" w:rsidP="00F60913">
      <w:pPr>
        <w:rPr>
          <w:b/>
        </w:rPr>
      </w:pPr>
      <w:r>
        <w:rPr>
          <w:b/>
        </w:rPr>
        <w:t>COLLECTION CITATION</w:t>
      </w:r>
      <w:r w:rsidR="00F60913">
        <w:rPr>
          <w:b/>
        </w:rPr>
        <w:t>:</w:t>
      </w:r>
    </w:p>
    <w:p w:rsidR="00C228C8" w:rsidRPr="00B63C1F" w:rsidRDefault="00B63C1F" w:rsidP="00C228C8">
      <w:r w:rsidRPr="00B63C1F">
        <w:t>Sandberg, Joel Alexis.  Militar</w:t>
      </w:r>
      <w:r w:rsidR="006C31D9">
        <w:t>y Medals and Commendations, 1967-1970</w:t>
      </w:r>
      <w:r>
        <w:t xml:space="preserve">.  </w:t>
      </w:r>
      <w:r w:rsidR="00672599">
        <w:t>CAMC</w:t>
      </w:r>
      <w:r w:rsidR="00C228C8">
        <w:t xml:space="preserve"> Collection </w:t>
      </w:r>
      <w:r w:rsidR="00585DA6">
        <w:t>110</w:t>
      </w:r>
      <w:r w:rsidR="00B86006">
        <w:t>.</w:t>
      </w:r>
      <w:r w:rsidR="00412241">
        <w:t xml:space="preserve"> </w:t>
      </w:r>
      <w:r w:rsidR="00C228C8">
        <w:t xml:space="preserve"> Gustavus Adolphus College Archives, St. Peter, Minnesota.</w:t>
      </w:r>
    </w:p>
    <w:p w:rsidR="00F60913" w:rsidRDefault="00F60913" w:rsidP="00F60913">
      <w:bookmarkStart w:id="0" w:name="_GoBack"/>
      <w:bookmarkEnd w:id="0"/>
    </w:p>
    <w:p w:rsidR="00D26EB7" w:rsidRDefault="00D26EB7" w:rsidP="00D26EB7">
      <w:pPr>
        <w:rPr>
          <w:b/>
        </w:rPr>
      </w:pPr>
      <w:r>
        <w:rPr>
          <w:b/>
        </w:rPr>
        <w:t>ACQUISTION:</w:t>
      </w:r>
    </w:p>
    <w:p w:rsidR="00D26EB7" w:rsidRDefault="00D26EB7" w:rsidP="00F60913">
      <w:r>
        <w:t xml:space="preserve">Eleanor M. </w:t>
      </w:r>
      <w:proofErr w:type="gramStart"/>
      <w:r>
        <w:t xml:space="preserve">Sandberg </w:t>
      </w:r>
      <w:r w:rsidRPr="00972730">
        <w:t xml:space="preserve"> </w:t>
      </w:r>
      <w:r w:rsidR="00512420">
        <w:t>donated</w:t>
      </w:r>
      <w:proofErr w:type="gramEnd"/>
      <w:r w:rsidR="00512420">
        <w:t xml:space="preserve"> </w:t>
      </w:r>
      <w:r w:rsidRPr="00972730">
        <w:t>this collection during</w:t>
      </w:r>
      <w:r>
        <w:t xml:space="preserve"> July 1984</w:t>
      </w:r>
      <w:r w:rsidRPr="00972730">
        <w:t>.</w:t>
      </w:r>
    </w:p>
    <w:p w:rsidR="00D26EB7" w:rsidRPr="00376E6B" w:rsidRDefault="00D26EB7" w:rsidP="00F60913"/>
    <w:p w:rsidR="00F60913" w:rsidRDefault="002160A5" w:rsidP="00F60913">
      <w:pPr>
        <w:rPr>
          <w:b/>
        </w:rPr>
      </w:pPr>
      <w:r>
        <w:rPr>
          <w:b/>
        </w:rPr>
        <w:t>PROCESSED BY</w:t>
      </w:r>
      <w:r w:rsidR="00F60913">
        <w:rPr>
          <w:b/>
        </w:rPr>
        <w:t>:</w:t>
      </w:r>
    </w:p>
    <w:p w:rsidR="00F60913" w:rsidRPr="00972730" w:rsidRDefault="00B63C1F" w:rsidP="00F60913">
      <w:r>
        <w:t>Ryan Jacobi</w:t>
      </w:r>
      <w:r w:rsidR="006E0517">
        <w:t>, student worker,</w:t>
      </w:r>
      <w:r w:rsidR="00972730" w:rsidRPr="00972730">
        <w:t xml:space="preserve"> processed this collection and developed the finding aid during </w:t>
      </w:r>
      <w:r>
        <w:t xml:space="preserve">September, </w:t>
      </w:r>
      <w:r w:rsidR="00F82047">
        <w:t>2011</w:t>
      </w:r>
      <w:r w:rsidR="00972730" w:rsidRPr="00972730">
        <w:t>.</w:t>
      </w:r>
    </w:p>
    <w:p w:rsidR="00F60913" w:rsidRPr="00376E6B" w:rsidRDefault="00F60913" w:rsidP="00F60913"/>
    <w:p w:rsidR="00F60913" w:rsidRDefault="002160A5" w:rsidP="00F60913">
      <w:r>
        <w:rPr>
          <w:b/>
        </w:rPr>
        <w:t>SUBJECT HEADINGS</w:t>
      </w:r>
      <w:r w:rsidR="00F60913">
        <w:rPr>
          <w:b/>
        </w:rPr>
        <w:t>:</w:t>
      </w:r>
    </w:p>
    <w:p w:rsidR="009C1BF9" w:rsidRDefault="009C1BF9" w:rsidP="00F60913">
      <w:r>
        <w:t>Sandberg, Joel Alexis,</w:t>
      </w:r>
      <w:r w:rsidR="00512420">
        <w:t xml:space="preserve"> 1945</w:t>
      </w:r>
      <w:r>
        <w:t>-1969.</w:t>
      </w:r>
    </w:p>
    <w:p w:rsidR="003D1B75" w:rsidRDefault="003D1B75" w:rsidP="00F60913">
      <w:r>
        <w:t>Gustavus Adolphus College—Alumni</w:t>
      </w:r>
      <w:r w:rsidR="009C1BF9">
        <w:t>.</w:t>
      </w:r>
    </w:p>
    <w:p w:rsidR="003D1B75" w:rsidRDefault="003D1B75" w:rsidP="00F60913">
      <w:r>
        <w:t>Vietnam conflict—Medals</w:t>
      </w:r>
      <w:r w:rsidR="009C1BF9">
        <w:t>.</w:t>
      </w:r>
    </w:p>
    <w:p w:rsidR="003D1B75" w:rsidRDefault="00377FEC" w:rsidP="00F60913">
      <w:r>
        <w:t>United States. Navy.</w:t>
      </w:r>
    </w:p>
    <w:p w:rsidR="003D1B75" w:rsidRDefault="003D1B75" w:rsidP="00F60913"/>
    <w:p w:rsidR="003D1B75" w:rsidRDefault="003D1B75" w:rsidP="00F60913"/>
    <w:p w:rsidR="003D1B75" w:rsidRDefault="003D1B75" w:rsidP="00F60913"/>
    <w:p w:rsidR="003D1B75" w:rsidRDefault="003D1B75" w:rsidP="00F60913"/>
    <w:p w:rsidR="003D1B75" w:rsidRDefault="003D1B75" w:rsidP="00F60913"/>
    <w:p w:rsidR="003D1B75" w:rsidRPr="003D1B75" w:rsidRDefault="003D1B75" w:rsidP="00F60913">
      <w:pPr>
        <w:rPr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6948"/>
        <w:gridCol w:w="1260"/>
        <w:gridCol w:w="1260"/>
      </w:tblGrid>
      <w:tr w:rsidR="00F60913" w:rsidTr="00972730">
        <w:tc>
          <w:tcPr>
            <w:tcW w:w="6948" w:type="dxa"/>
            <w:shd w:val="clear" w:color="auto" w:fill="FFCC00"/>
          </w:tcPr>
          <w:p w:rsidR="00F60913" w:rsidRPr="00F60913" w:rsidRDefault="00672599" w:rsidP="00585DA6">
            <w:pPr>
              <w:ind w:left="360" w:hanging="360"/>
              <w:rPr>
                <w:b/>
              </w:rPr>
            </w:pPr>
            <w:r>
              <w:rPr>
                <w:b/>
              </w:rPr>
              <w:t>CAMC</w:t>
            </w:r>
            <w:r w:rsidR="00F60913" w:rsidRPr="00F60913">
              <w:rPr>
                <w:b/>
              </w:rPr>
              <w:t xml:space="preserve"> Collection </w:t>
            </w:r>
            <w:r w:rsidR="00585DA6">
              <w:rPr>
                <w:b/>
              </w:rPr>
              <w:t>110</w:t>
            </w:r>
          </w:p>
        </w:tc>
        <w:tc>
          <w:tcPr>
            <w:tcW w:w="1260" w:type="dxa"/>
            <w:shd w:val="clear" w:color="auto" w:fill="FFCC00"/>
          </w:tcPr>
          <w:p w:rsidR="00F60913" w:rsidRPr="00F60913" w:rsidRDefault="00F60913" w:rsidP="00F60913">
            <w:pPr>
              <w:rPr>
                <w:b/>
              </w:rPr>
            </w:pPr>
            <w:r w:rsidRPr="00F60913">
              <w:rPr>
                <w:b/>
              </w:rPr>
              <w:t>Box</w:t>
            </w:r>
          </w:p>
        </w:tc>
        <w:tc>
          <w:tcPr>
            <w:tcW w:w="1260" w:type="dxa"/>
            <w:shd w:val="clear" w:color="auto" w:fill="FFCC00"/>
          </w:tcPr>
          <w:p w:rsidR="00F60913" w:rsidRPr="00F60913" w:rsidRDefault="00F60913" w:rsidP="00F60913">
            <w:pPr>
              <w:rPr>
                <w:b/>
              </w:rPr>
            </w:pPr>
            <w:r w:rsidRPr="00F60913">
              <w:rPr>
                <w:b/>
              </w:rPr>
              <w:t>Folder</w:t>
            </w:r>
          </w:p>
        </w:tc>
      </w:tr>
      <w:tr w:rsidR="00F60913" w:rsidTr="00972730">
        <w:tc>
          <w:tcPr>
            <w:tcW w:w="6948" w:type="dxa"/>
          </w:tcPr>
          <w:p w:rsidR="00F60913" w:rsidRDefault="003D1B75" w:rsidP="003D1B75">
            <w:r>
              <w:t>Commendations and Certificates</w:t>
            </w:r>
            <w:r w:rsidR="006C31D9">
              <w:t>, 1968-1970</w:t>
            </w:r>
          </w:p>
        </w:tc>
        <w:tc>
          <w:tcPr>
            <w:tcW w:w="1260" w:type="dxa"/>
          </w:tcPr>
          <w:p w:rsidR="00F60913" w:rsidRDefault="00585DA6" w:rsidP="00F60913">
            <w:r>
              <w:t>1</w:t>
            </w:r>
          </w:p>
        </w:tc>
        <w:tc>
          <w:tcPr>
            <w:tcW w:w="1260" w:type="dxa"/>
          </w:tcPr>
          <w:p w:rsidR="00F60913" w:rsidRDefault="00585DA6" w:rsidP="00F60913">
            <w:r>
              <w:t>1</w:t>
            </w:r>
          </w:p>
        </w:tc>
      </w:tr>
      <w:tr w:rsidR="00F60913" w:rsidTr="00972730">
        <w:tc>
          <w:tcPr>
            <w:tcW w:w="6948" w:type="dxa"/>
          </w:tcPr>
          <w:p w:rsidR="00F60913" w:rsidRDefault="003D1B75" w:rsidP="00377FEC">
            <w:pPr>
              <w:ind w:left="360" w:hanging="360"/>
            </w:pPr>
            <w:r>
              <w:t xml:space="preserve">Programs, Scholarship Information, and </w:t>
            </w:r>
            <w:r w:rsidR="00377FEC">
              <w:t>Memorial Materials</w:t>
            </w:r>
            <w:r w:rsidR="009C1BF9">
              <w:t>, 19</w:t>
            </w:r>
            <w:r w:rsidR="006C31D9">
              <w:t>60s</w:t>
            </w:r>
          </w:p>
        </w:tc>
        <w:tc>
          <w:tcPr>
            <w:tcW w:w="1260" w:type="dxa"/>
          </w:tcPr>
          <w:p w:rsidR="00F60913" w:rsidRDefault="00585DA6" w:rsidP="00F60913">
            <w:r>
              <w:t>1</w:t>
            </w:r>
          </w:p>
        </w:tc>
        <w:tc>
          <w:tcPr>
            <w:tcW w:w="1260" w:type="dxa"/>
          </w:tcPr>
          <w:p w:rsidR="00F60913" w:rsidRDefault="00585DA6" w:rsidP="00F60913">
            <w:r>
              <w:t>2</w:t>
            </w:r>
          </w:p>
        </w:tc>
      </w:tr>
      <w:tr w:rsidR="00F60913" w:rsidTr="00972730">
        <w:tc>
          <w:tcPr>
            <w:tcW w:w="6948" w:type="dxa"/>
          </w:tcPr>
          <w:p w:rsidR="00F60913" w:rsidRDefault="00377FEC" w:rsidP="005F0596">
            <w:pPr>
              <w:ind w:left="360" w:hanging="360"/>
            </w:pPr>
            <w:r>
              <w:t>Medals</w:t>
            </w:r>
            <w:r w:rsidR="009C1BF9">
              <w:t xml:space="preserve">, </w:t>
            </w:r>
            <w:r w:rsidR="006C31D9">
              <w:t>1967-1970</w:t>
            </w:r>
          </w:p>
        </w:tc>
        <w:tc>
          <w:tcPr>
            <w:tcW w:w="1260" w:type="dxa"/>
          </w:tcPr>
          <w:p w:rsidR="00F60913" w:rsidRDefault="00585DA6" w:rsidP="00585DA6">
            <w:r>
              <w:t>small box</w:t>
            </w:r>
          </w:p>
        </w:tc>
        <w:tc>
          <w:tcPr>
            <w:tcW w:w="1260" w:type="dxa"/>
          </w:tcPr>
          <w:p w:rsidR="00F60913" w:rsidRDefault="00585DA6" w:rsidP="00585DA6">
            <w:r>
              <w:t>--</w:t>
            </w:r>
          </w:p>
        </w:tc>
      </w:tr>
    </w:tbl>
    <w:p w:rsidR="00377FEC" w:rsidRPr="00F60913" w:rsidRDefault="00377FEC" w:rsidP="00F60913"/>
    <w:sectPr w:rsidR="00377FEC" w:rsidRPr="00F60913" w:rsidSect="007B6D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380"/>
    <w:multiLevelType w:val="hybridMultilevel"/>
    <w:tmpl w:val="404E5282"/>
    <w:lvl w:ilvl="0" w:tplc="15F8180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05CF"/>
    <w:multiLevelType w:val="hybridMultilevel"/>
    <w:tmpl w:val="2B4A219A"/>
    <w:lvl w:ilvl="0" w:tplc="85BCF14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A6E47"/>
    <w:multiLevelType w:val="hybridMultilevel"/>
    <w:tmpl w:val="2D2099AA"/>
    <w:lvl w:ilvl="0" w:tplc="3828C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1466"/>
    <w:multiLevelType w:val="hybridMultilevel"/>
    <w:tmpl w:val="429CCD92"/>
    <w:lvl w:ilvl="0" w:tplc="450AE4A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355"/>
    <w:multiLevelType w:val="hybridMultilevel"/>
    <w:tmpl w:val="28826424"/>
    <w:lvl w:ilvl="0" w:tplc="532AEFC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3"/>
    <w:rsid w:val="001B593D"/>
    <w:rsid w:val="002160A5"/>
    <w:rsid w:val="00312FC4"/>
    <w:rsid w:val="00376E6B"/>
    <w:rsid w:val="00377FEC"/>
    <w:rsid w:val="003B72DB"/>
    <w:rsid w:val="003D1B75"/>
    <w:rsid w:val="003D7376"/>
    <w:rsid w:val="00412241"/>
    <w:rsid w:val="00444049"/>
    <w:rsid w:val="00512420"/>
    <w:rsid w:val="00566092"/>
    <w:rsid w:val="00585DA6"/>
    <w:rsid w:val="005B45BD"/>
    <w:rsid w:val="005D5FB2"/>
    <w:rsid w:val="005F0596"/>
    <w:rsid w:val="00672599"/>
    <w:rsid w:val="00691547"/>
    <w:rsid w:val="006C31D9"/>
    <w:rsid w:val="006E0517"/>
    <w:rsid w:val="00773B2D"/>
    <w:rsid w:val="007B6DC5"/>
    <w:rsid w:val="007C06BA"/>
    <w:rsid w:val="00802463"/>
    <w:rsid w:val="00892628"/>
    <w:rsid w:val="009464CE"/>
    <w:rsid w:val="009609F3"/>
    <w:rsid w:val="00972730"/>
    <w:rsid w:val="009C1BF9"/>
    <w:rsid w:val="00AC2415"/>
    <w:rsid w:val="00AD493C"/>
    <w:rsid w:val="00AF0265"/>
    <w:rsid w:val="00B63C1F"/>
    <w:rsid w:val="00B86006"/>
    <w:rsid w:val="00C228C8"/>
    <w:rsid w:val="00C8576A"/>
    <w:rsid w:val="00D26EB7"/>
    <w:rsid w:val="00DE4720"/>
    <w:rsid w:val="00F013F5"/>
    <w:rsid w:val="00F60913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B6D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B6D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stavus.edu/academics/library/arch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Gustavus Adolphus College Archives</vt:lpstr>
    </vt:vector>
  </TitlesOfParts>
  <Company>Gustavus Adolphus College</Company>
  <LinksUpToDate>false</LinksUpToDate>
  <CharactersWithSpaces>2153</CharactersWithSpaces>
  <SharedDoc>false</SharedDoc>
  <HLinks>
    <vt:vector size="6" baseType="variant"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http://gustavus.edu/academics/library/archives/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Gustavus Adolphus College Archives</dc:title>
  <dc:subject/>
  <dc:creator>Gustavus</dc:creator>
  <cp:keywords/>
  <dc:description/>
  <cp:lastModifiedBy>Jeff Jenson</cp:lastModifiedBy>
  <cp:revision>9</cp:revision>
  <cp:lastPrinted>2007-10-01T22:46:00Z</cp:lastPrinted>
  <dcterms:created xsi:type="dcterms:W3CDTF">2011-09-16T21:01:00Z</dcterms:created>
  <dcterms:modified xsi:type="dcterms:W3CDTF">2011-11-29T21:13:00Z</dcterms:modified>
</cp:coreProperties>
</file>