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EF8217F" w14:textId="77777777" w:rsidR="00AD4D70" w:rsidRPr="00E0037D" w:rsidRDefault="00743CB3" w:rsidP="00743CB3">
      <w:pPr>
        <w:jc w:val="center"/>
        <w:rPr>
          <w:b/>
          <w:sz w:val="22"/>
          <w:szCs w:val="22"/>
        </w:rPr>
      </w:pPr>
      <w:bookmarkStart w:id="0" w:name="_GoBack"/>
      <w:bookmarkEnd w:id="0"/>
      <w:r w:rsidRPr="00E0037D">
        <w:rPr>
          <w:b/>
          <w:sz w:val="22"/>
          <w:szCs w:val="22"/>
        </w:rPr>
        <w:t>GUSTAVUS ADOLPHUS COLLEGE</w:t>
      </w:r>
    </w:p>
    <w:p w14:paraId="0029CCC6" w14:textId="77777777" w:rsidR="00743CB3" w:rsidRPr="00E0037D" w:rsidRDefault="00743CB3" w:rsidP="00743CB3">
      <w:pPr>
        <w:jc w:val="center"/>
        <w:rPr>
          <w:b/>
          <w:sz w:val="22"/>
          <w:szCs w:val="22"/>
        </w:rPr>
      </w:pPr>
      <w:r w:rsidRPr="00E0037D">
        <w:rPr>
          <w:b/>
          <w:sz w:val="22"/>
          <w:szCs w:val="22"/>
        </w:rPr>
        <w:t>Course Syllabus</w:t>
      </w:r>
    </w:p>
    <w:p w14:paraId="5EA16DEB" w14:textId="77777777" w:rsidR="00743CB3" w:rsidRPr="00E0037D" w:rsidRDefault="00743CB3" w:rsidP="00743CB3">
      <w:pPr>
        <w:jc w:val="center"/>
        <w:rPr>
          <w:b/>
          <w:sz w:val="22"/>
          <w:szCs w:val="22"/>
        </w:rPr>
      </w:pPr>
    </w:p>
    <w:p w14:paraId="7D8D47A1" w14:textId="77777777" w:rsidR="00CB6334" w:rsidRPr="00E0037D" w:rsidRDefault="00CB6334" w:rsidP="00743CB3">
      <w:pPr>
        <w:jc w:val="center"/>
        <w:rPr>
          <w:b/>
          <w:sz w:val="22"/>
          <w:szCs w:val="22"/>
        </w:rPr>
      </w:pPr>
    </w:p>
    <w:p w14:paraId="7202ADBB" w14:textId="13BFC80B" w:rsidR="00743CB3" w:rsidRPr="00E0037D" w:rsidRDefault="00743CB3" w:rsidP="00743CB3">
      <w:pPr>
        <w:rPr>
          <w:sz w:val="22"/>
          <w:szCs w:val="22"/>
        </w:rPr>
      </w:pPr>
      <w:r w:rsidRPr="00E0037D">
        <w:rPr>
          <w:b/>
          <w:sz w:val="22"/>
          <w:szCs w:val="22"/>
        </w:rPr>
        <w:t xml:space="preserve">I. </w:t>
      </w:r>
      <w:r w:rsidR="00162D3F" w:rsidRPr="00E0037D">
        <w:rPr>
          <w:b/>
          <w:sz w:val="22"/>
          <w:szCs w:val="22"/>
        </w:rPr>
        <w:tab/>
      </w:r>
      <w:r w:rsidRPr="00E0037D">
        <w:rPr>
          <w:b/>
          <w:sz w:val="22"/>
          <w:szCs w:val="22"/>
        </w:rPr>
        <w:t>Course Number:</w:t>
      </w:r>
      <w:r w:rsidR="00875474" w:rsidRPr="00E0037D">
        <w:rPr>
          <w:sz w:val="22"/>
          <w:szCs w:val="22"/>
        </w:rPr>
        <w:tab/>
        <w:t>Nursing 337</w:t>
      </w:r>
    </w:p>
    <w:p w14:paraId="6BCFD398" w14:textId="38FDA9FD" w:rsidR="00162D3F" w:rsidRPr="00E0037D" w:rsidRDefault="00162D3F" w:rsidP="00162D3F">
      <w:pPr>
        <w:ind w:left="2160" w:firstLine="720"/>
        <w:rPr>
          <w:sz w:val="22"/>
          <w:szCs w:val="22"/>
        </w:rPr>
      </w:pPr>
      <w:r w:rsidRPr="00E0037D">
        <w:rPr>
          <w:b/>
          <w:i/>
          <w:sz w:val="22"/>
          <w:szCs w:val="22"/>
        </w:rPr>
        <w:t>Email alias:</w:t>
      </w:r>
      <w:r w:rsidRPr="00E0037D">
        <w:rPr>
          <w:sz w:val="22"/>
          <w:szCs w:val="22"/>
        </w:rPr>
        <w:t xml:space="preserve"> </w:t>
      </w:r>
      <w:hyperlink r:id="rId6" w:history="1">
        <w:r w:rsidR="00875474" w:rsidRPr="00E0037D">
          <w:rPr>
            <w:rStyle w:val="Hyperlink"/>
            <w:sz w:val="22"/>
            <w:szCs w:val="22"/>
          </w:rPr>
          <w:t>s-nur-337-001@gustavus.edu</w:t>
        </w:r>
      </w:hyperlink>
      <w:r w:rsidRPr="00E0037D">
        <w:rPr>
          <w:sz w:val="22"/>
          <w:szCs w:val="22"/>
        </w:rPr>
        <w:t xml:space="preserve"> </w:t>
      </w:r>
    </w:p>
    <w:p w14:paraId="26F30B44" w14:textId="77777777" w:rsidR="00013F86" w:rsidRPr="00E0037D" w:rsidRDefault="00013F86" w:rsidP="00743CB3">
      <w:pPr>
        <w:rPr>
          <w:sz w:val="22"/>
          <w:szCs w:val="22"/>
        </w:rPr>
      </w:pPr>
    </w:p>
    <w:p w14:paraId="478BC323" w14:textId="766F2BAB" w:rsidR="00743CB3" w:rsidRPr="00E0037D" w:rsidRDefault="00743CB3" w:rsidP="00743CB3">
      <w:pPr>
        <w:rPr>
          <w:sz w:val="22"/>
          <w:szCs w:val="22"/>
        </w:rPr>
      </w:pPr>
      <w:r w:rsidRPr="00E0037D">
        <w:rPr>
          <w:b/>
          <w:sz w:val="22"/>
          <w:szCs w:val="22"/>
        </w:rPr>
        <w:t xml:space="preserve">II. </w:t>
      </w:r>
      <w:r w:rsidR="00162D3F" w:rsidRPr="00E0037D">
        <w:rPr>
          <w:b/>
          <w:sz w:val="22"/>
          <w:szCs w:val="22"/>
        </w:rPr>
        <w:tab/>
      </w:r>
      <w:r w:rsidRPr="00E0037D">
        <w:rPr>
          <w:b/>
          <w:sz w:val="22"/>
          <w:szCs w:val="22"/>
        </w:rPr>
        <w:t>Course Title:</w:t>
      </w:r>
      <w:r w:rsidRPr="00E0037D">
        <w:rPr>
          <w:sz w:val="22"/>
          <w:szCs w:val="22"/>
        </w:rPr>
        <w:tab/>
        <w:t>Clinical Pharmacology and Health Assessment I</w:t>
      </w:r>
      <w:r w:rsidR="00875474" w:rsidRPr="00E0037D">
        <w:rPr>
          <w:sz w:val="22"/>
          <w:szCs w:val="22"/>
        </w:rPr>
        <w:t>I</w:t>
      </w:r>
    </w:p>
    <w:p w14:paraId="5503E906" w14:textId="77777777" w:rsidR="00013F86" w:rsidRPr="00E0037D" w:rsidRDefault="00013F86" w:rsidP="00743CB3">
      <w:pPr>
        <w:rPr>
          <w:sz w:val="22"/>
          <w:szCs w:val="22"/>
        </w:rPr>
      </w:pPr>
    </w:p>
    <w:p w14:paraId="7A81BA89" w14:textId="0494BF1A" w:rsidR="00743CB3" w:rsidRPr="00E0037D" w:rsidRDefault="00743CB3" w:rsidP="00743CB3">
      <w:pPr>
        <w:rPr>
          <w:sz w:val="22"/>
          <w:szCs w:val="22"/>
        </w:rPr>
      </w:pPr>
      <w:r w:rsidRPr="00E0037D">
        <w:rPr>
          <w:b/>
          <w:sz w:val="22"/>
          <w:szCs w:val="22"/>
        </w:rPr>
        <w:t xml:space="preserve">III. </w:t>
      </w:r>
      <w:r w:rsidR="00162D3F" w:rsidRPr="00E0037D">
        <w:rPr>
          <w:b/>
          <w:sz w:val="22"/>
          <w:szCs w:val="22"/>
        </w:rPr>
        <w:tab/>
      </w:r>
      <w:r w:rsidRPr="00E0037D">
        <w:rPr>
          <w:b/>
          <w:sz w:val="22"/>
          <w:szCs w:val="22"/>
        </w:rPr>
        <w:t>Placement in Curriculum:</w:t>
      </w:r>
      <w:r w:rsidRPr="00E0037D">
        <w:rPr>
          <w:sz w:val="22"/>
          <w:szCs w:val="22"/>
        </w:rPr>
        <w:tab/>
        <w:t>Level I</w:t>
      </w:r>
      <w:r w:rsidR="0007406D">
        <w:rPr>
          <w:sz w:val="22"/>
          <w:szCs w:val="22"/>
        </w:rPr>
        <w:t>I, Spring Semester 2018</w:t>
      </w:r>
    </w:p>
    <w:p w14:paraId="5FBDAC7C" w14:textId="77777777" w:rsidR="00D173AB" w:rsidRPr="00E0037D" w:rsidRDefault="00D173AB" w:rsidP="00743CB3">
      <w:pPr>
        <w:rPr>
          <w:sz w:val="22"/>
          <w:szCs w:val="22"/>
        </w:rPr>
      </w:pPr>
    </w:p>
    <w:p w14:paraId="2E26C54E" w14:textId="7FF76D03" w:rsidR="00743CB3" w:rsidRPr="00E0037D" w:rsidRDefault="00743CB3" w:rsidP="00743CB3">
      <w:pPr>
        <w:rPr>
          <w:sz w:val="22"/>
          <w:szCs w:val="22"/>
        </w:rPr>
      </w:pPr>
      <w:r w:rsidRPr="00E0037D">
        <w:rPr>
          <w:b/>
          <w:sz w:val="22"/>
          <w:szCs w:val="22"/>
        </w:rPr>
        <w:t xml:space="preserve">IV. </w:t>
      </w:r>
      <w:r w:rsidR="00162D3F" w:rsidRPr="00E0037D">
        <w:rPr>
          <w:b/>
          <w:sz w:val="22"/>
          <w:szCs w:val="22"/>
        </w:rPr>
        <w:tab/>
      </w:r>
      <w:r w:rsidRPr="00E0037D">
        <w:rPr>
          <w:b/>
          <w:sz w:val="22"/>
          <w:szCs w:val="22"/>
        </w:rPr>
        <w:t>Faculty:</w:t>
      </w:r>
      <w:r w:rsidRPr="00E0037D">
        <w:rPr>
          <w:sz w:val="22"/>
          <w:szCs w:val="22"/>
        </w:rPr>
        <w:tab/>
      </w:r>
      <w:r w:rsidR="006D620E" w:rsidRPr="00E0037D">
        <w:rPr>
          <w:sz w:val="22"/>
          <w:szCs w:val="22"/>
        </w:rPr>
        <w:t>Heidi Meyer</w:t>
      </w:r>
    </w:p>
    <w:p w14:paraId="206C04EC" w14:textId="64043F6D" w:rsidR="00743CB3" w:rsidRPr="00E0037D" w:rsidRDefault="00743CB3" w:rsidP="00743CB3">
      <w:pPr>
        <w:rPr>
          <w:sz w:val="22"/>
          <w:szCs w:val="22"/>
        </w:rPr>
      </w:pPr>
      <w:r w:rsidRPr="00E0037D">
        <w:rPr>
          <w:sz w:val="22"/>
          <w:szCs w:val="22"/>
        </w:rPr>
        <w:tab/>
      </w:r>
      <w:r w:rsidRPr="00E0037D">
        <w:rPr>
          <w:sz w:val="22"/>
          <w:szCs w:val="22"/>
        </w:rPr>
        <w:tab/>
      </w:r>
      <w:r w:rsidRPr="00E0037D">
        <w:rPr>
          <w:sz w:val="22"/>
          <w:szCs w:val="22"/>
        </w:rPr>
        <w:tab/>
      </w:r>
      <w:r w:rsidRPr="00E0037D">
        <w:rPr>
          <w:b/>
          <w:sz w:val="22"/>
          <w:szCs w:val="22"/>
        </w:rPr>
        <w:t>Email:</w:t>
      </w:r>
      <w:r w:rsidRPr="00E0037D">
        <w:rPr>
          <w:sz w:val="22"/>
          <w:szCs w:val="22"/>
        </w:rPr>
        <w:t xml:space="preserve"> </w:t>
      </w:r>
      <w:r w:rsidR="006D620E" w:rsidRPr="00E0037D">
        <w:rPr>
          <w:sz w:val="22"/>
          <w:szCs w:val="22"/>
        </w:rPr>
        <w:t>hmeyer2</w:t>
      </w:r>
      <w:r w:rsidR="00875474" w:rsidRPr="00E0037D">
        <w:rPr>
          <w:sz w:val="22"/>
          <w:szCs w:val="22"/>
        </w:rPr>
        <w:t>@gustavus.edu</w:t>
      </w:r>
    </w:p>
    <w:p w14:paraId="6B05A56D" w14:textId="37F0ED49" w:rsidR="00743CB3" w:rsidRPr="00E0037D" w:rsidRDefault="00743CB3" w:rsidP="00743CB3">
      <w:pPr>
        <w:rPr>
          <w:sz w:val="22"/>
          <w:szCs w:val="22"/>
        </w:rPr>
      </w:pPr>
      <w:r w:rsidRPr="00E0037D">
        <w:rPr>
          <w:sz w:val="22"/>
          <w:szCs w:val="22"/>
        </w:rPr>
        <w:tab/>
      </w:r>
      <w:r w:rsidRPr="00E0037D">
        <w:rPr>
          <w:sz w:val="22"/>
          <w:szCs w:val="22"/>
        </w:rPr>
        <w:tab/>
      </w:r>
      <w:r w:rsidRPr="00E0037D">
        <w:rPr>
          <w:sz w:val="22"/>
          <w:szCs w:val="22"/>
        </w:rPr>
        <w:tab/>
      </w:r>
      <w:r w:rsidRPr="00E0037D">
        <w:rPr>
          <w:b/>
          <w:sz w:val="22"/>
          <w:szCs w:val="22"/>
        </w:rPr>
        <w:t>Office:</w:t>
      </w:r>
      <w:r w:rsidR="00BC1E19">
        <w:rPr>
          <w:sz w:val="22"/>
          <w:szCs w:val="22"/>
        </w:rPr>
        <w:t xml:space="preserve"> Mattson Hall </w:t>
      </w:r>
      <w:r w:rsidR="003B6837" w:rsidRPr="003B6837">
        <w:rPr>
          <w:sz w:val="22"/>
          <w:szCs w:val="22"/>
        </w:rPr>
        <w:t>107</w:t>
      </w:r>
    </w:p>
    <w:p w14:paraId="1C12DF43" w14:textId="185FC0FA" w:rsidR="00743CB3" w:rsidRPr="00E0037D" w:rsidRDefault="00743CB3" w:rsidP="00743CB3">
      <w:pPr>
        <w:rPr>
          <w:sz w:val="22"/>
          <w:szCs w:val="22"/>
        </w:rPr>
      </w:pPr>
      <w:r w:rsidRPr="00E0037D">
        <w:rPr>
          <w:sz w:val="22"/>
          <w:szCs w:val="22"/>
        </w:rPr>
        <w:tab/>
      </w:r>
      <w:r w:rsidRPr="00E0037D">
        <w:rPr>
          <w:sz w:val="22"/>
          <w:szCs w:val="22"/>
        </w:rPr>
        <w:tab/>
      </w:r>
      <w:r w:rsidRPr="00E0037D">
        <w:rPr>
          <w:sz w:val="22"/>
          <w:szCs w:val="22"/>
        </w:rPr>
        <w:tab/>
      </w:r>
      <w:r w:rsidRPr="00E0037D">
        <w:rPr>
          <w:b/>
          <w:sz w:val="22"/>
          <w:szCs w:val="22"/>
        </w:rPr>
        <w:t>Office Hours:</w:t>
      </w:r>
      <w:r w:rsidRPr="00E0037D">
        <w:rPr>
          <w:sz w:val="22"/>
          <w:szCs w:val="22"/>
        </w:rPr>
        <w:t xml:space="preserve"> </w:t>
      </w:r>
      <w:r w:rsidR="0007406D">
        <w:rPr>
          <w:sz w:val="22"/>
          <w:szCs w:val="22"/>
        </w:rPr>
        <w:t>Fridays, 12:30-2:20</w:t>
      </w:r>
      <w:r w:rsidR="003B6837">
        <w:rPr>
          <w:sz w:val="22"/>
          <w:szCs w:val="22"/>
        </w:rPr>
        <w:t xml:space="preserve"> and by appointment</w:t>
      </w:r>
    </w:p>
    <w:p w14:paraId="1B0BBCD9" w14:textId="77777777" w:rsidR="00852BE5" w:rsidRPr="00E0037D" w:rsidRDefault="00852BE5" w:rsidP="00743CB3">
      <w:pPr>
        <w:rPr>
          <w:sz w:val="22"/>
          <w:szCs w:val="22"/>
        </w:rPr>
      </w:pPr>
    </w:p>
    <w:p w14:paraId="2C588A74" w14:textId="6EA96C3E" w:rsidR="00852BE5" w:rsidRPr="00E0037D" w:rsidRDefault="00852BE5" w:rsidP="00743CB3">
      <w:pPr>
        <w:rPr>
          <w:sz w:val="22"/>
          <w:szCs w:val="22"/>
        </w:rPr>
      </w:pPr>
      <w:r w:rsidRPr="00E0037D">
        <w:rPr>
          <w:sz w:val="22"/>
          <w:szCs w:val="22"/>
        </w:rPr>
        <w:tab/>
      </w:r>
      <w:r w:rsidRPr="00E0037D">
        <w:rPr>
          <w:b/>
          <w:i/>
          <w:sz w:val="22"/>
          <w:szCs w:val="22"/>
        </w:rPr>
        <w:t>Lab</w:t>
      </w:r>
      <w:r w:rsidR="003B6837">
        <w:rPr>
          <w:b/>
          <w:i/>
          <w:sz w:val="22"/>
          <w:szCs w:val="22"/>
        </w:rPr>
        <w:t>/Sim</w:t>
      </w:r>
      <w:r w:rsidR="00D91B82">
        <w:rPr>
          <w:b/>
          <w:i/>
          <w:sz w:val="22"/>
          <w:szCs w:val="22"/>
        </w:rPr>
        <w:t>/NCLEX Prep</w:t>
      </w:r>
      <w:r w:rsidRPr="00E0037D">
        <w:rPr>
          <w:b/>
          <w:i/>
          <w:sz w:val="22"/>
          <w:szCs w:val="22"/>
        </w:rPr>
        <w:t xml:space="preserve"> </w:t>
      </w:r>
      <w:r w:rsidR="003B6837">
        <w:rPr>
          <w:b/>
          <w:i/>
          <w:sz w:val="22"/>
          <w:szCs w:val="22"/>
        </w:rPr>
        <w:t>Coordinator</w:t>
      </w:r>
      <w:r w:rsidRPr="00E0037D">
        <w:rPr>
          <w:b/>
          <w:i/>
          <w:sz w:val="22"/>
          <w:szCs w:val="22"/>
        </w:rPr>
        <w:t>:</w:t>
      </w:r>
      <w:r w:rsidRPr="00E0037D">
        <w:rPr>
          <w:sz w:val="22"/>
          <w:szCs w:val="22"/>
        </w:rPr>
        <w:tab/>
        <w:t xml:space="preserve">Jessica </w:t>
      </w:r>
      <w:proofErr w:type="spellStart"/>
      <w:r w:rsidRPr="00E0037D">
        <w:rPr>
          <w:sz w:val="22"/>
          <w:szCs w:val="22"/>
        </w:rPr>
        <w:t>Helget</w:t>
      </w:r>
      <w:proofErr w:type="spellEnd"/>
      <w:r w:rsidRPr="00E0037D">
        <w:rPr>
          <w:sz w:val="22"/>
          <w:szCs w:val="22"/>
        </w:rPr>
        <w:tab/>
      </w:r>
      <w:r w:rsidRPr="00E0037D">
        <w:rPr>
          <w:sz w:val="22"/>
          <w:szCs w:val="22"/>
        </w:rPr>
        <w:tab/>
        <w:t xml:space="preserve">Email: </w:t>
      </w:r>
      <w:hyperlink r:id="rId7" w:history="1">
        <w:r w:rsidRPr="00E0037D">
          <w:rPr>
            <w:rStyle w:val="Hyperlink"/>
            <w:sz w:val="22"/>
            <w:szCs w:val="22"/>
          </w:rPr>
          <w:t>jhelget2@gustavus.edu</w:t>
        </w:r>
      </w:hyperlink>
      <w:r w:rsidRPr="00E0037D">
        <w:rPr>
          <w:sz w:val="22"/>
          <w:szCs w:val="22"/>
        </w:rPr>
        <w:t xml:space="preserve"> </w:t>
      </w:r>
    </w:p>
    <w:p w14:paraId="120F634C" w14:textId="77777777" w:rsidR="00013F86" w:rsidRPr="00E0037D" w:rsidRDefault="00013F86" w:rsidP="00743CB3">
      <w:pPr>
        <w:rPr>
          <w:sz w:val="22"/>
          <w:szCs w:val="22"/>
        </w:rPr>
      </w:pPr>
    </w:p>
    <w:p w14:paraId="2AD439C6" w14:textId="1A6C39F1" w:rsidR="00162D3F" w:rsidRPr="00E0037D" w:rsidRDefault="00162D3F" w:rsidP="00743CB3">
      <w:pPr>
        <w:rPr>
          <w:sz w:val="22"/>
          <w:szCs w:val="22"/>
        </w:rPr>
      </w:pPr>
      <w:r w:rsidRPr="00E0037D">
        <w:rPr>
          <w:b/>
          <w:sz w:val="22"/>
          <w:szCs w:val="22"/>
        </w:rPr>
        <w:t>V.</w:t>
      </w:r>
      <w:r w:rsidRPr="00E0037D">
        <w:rPr>
          <w:b/>
          <w:sz w:val="22"/>
          <w:szCs w:val="22"/>
        </w:rPr>
        <w:tab/>
        <w:t>Catalog Description:</w:t>
      </w:r>
    </w:p>
    <w:p w14:paraId="09A8B0A1" w14:textId="16CD7B0B" w:rsidR="00053B13" w:rsidRPr="00E0037D" w:rsidRDefault="00053B13" w:rsidP="00045F1E">
      <w:pPr>
        <w:ind w:left="720" w:hanging="720"/>
        <w:rPr>
          <w:rFonts w:ascii="Times" w:hAnsi="Times"/>
          <w:noProof/>
          <w:sz w:val="22"/>
          <w:szCs w:val="22"/>
        </w:rPr>
      </w:pPr>
      <w:r w:rsidRPr="00E0037D">
        <w:rPr>
          <w:sz w:val="22"/>
          <w:szCs w:val="22"/>
        </w:rPr>
        <w:tab/>
      </w:r>
      <w:r w:rsidRPr="00E0037D">
        <w:rPr>
          <w:rFonts w:ascii="Times" w:hAnsi="Times"/>
          <w:noProof/>
          <w:sz w:val="22"/>
          <w:szCs w:val="22"/>
        </w:rPr>
        <w:t xml:space="preserve">This course focuses on </w:t>
      </w:r>
      <w:r w:rsidR="00045F1E" w:rsidRPr="00E0037D">
        <w:rPr>
          <w:rFonts w:ascii="Times" w:hAnsi="Times"/>
          <w:noProof/>
          <w:sz w:val="22"/>
          <w:szCs w:val="22"/>
        </w:rPr>
        <w:t>clinical pharmacology for selected complex health variances across the lifespan.  The course also covers advanced heatlh assessment and requires evaluation of complex clinical scenarios to enhance clinical reasoning.  Emphasis will be placed on students ability to assess and evaluate patient reponses to pharmacological agents in simulated patient care environments.</w:t>
      </w:r>
    </w:p>
    <w:p w14:paraId="278CCC95" w14:textId="77777777" w:rsidR="00162D3F" w:rsidRPr="00E0037D" w:rsidRDefault="00162D3F" w:rsidP="00743CB3">
      <w:pPr>
        <w:rPr>
          <w:sz w:val="22"/>
          <w:szCs w:val="22"/>
        </w:rPr>
      </w:pPr>
      <w:r w:rsidRPr="00E0037D">
        <w:rPr>
          <w:sz w:val="22"/>
          <w:szCs w:val="22"/>
        </w:rPr>
        <w:tab/>
      </w:r>
    </w:p>
    <w:p w14:paraId="5F913D87" w14:textId="24CB3062" w:rsidR="00053B13" w:rsidRPr="00E0037D" w:rsidRDefault="00053B13" w:rsidP="00743CB3">
      <w:pPr>
        <w:rPr>
          <w:sz w:val="22"/>
          <w:szCs w:val="22"/>
        </w:rPr>
      </w:pPr>
      <w:r w:rsidRPr="00E0037D">
        <w:rPr>
          <w:sz w:val="22"/>
          <w:szCs w:val="22"/>
        </w:rPr>
        <w:tab/>
      </w:r>
      <w:r w:rsidRPr="00E0037D">
        <w:rPr>
          <w:b/>
          <w:i/>
          <w:sz w:val="22"/>
          <w:szCs w:val="22"/>
        </w:rPr>
        <w:t>Class hours/location:</w:t>
      </w:r>
      <w:r w:rsidR="00BC1E19">
        <w:rPr>
          <w:sz w:val="22"/>
          <w:szCs w:val="22"/>
        </w:rPr>
        <w:tab/>
      </w:r>
      <w:r w:rsidR="00892F0A">
        <w:rPr>
          <w:sz w:val="22"/>
          <w:szCs w:val="22"/>
        </w:rPr>
        <w:t>Fridays</w:t>
      </w:r>
      <w:r w:rsidR="00BC1E19">
        <w:rPr>
          <w:sz w:val="22"/>
          <w:szCs w:val="22"/>
        </w:rPr>
        <w:t xml:space="preserve"> and every other </w:t>
      </w:r>
      <w:r w:rsidR="00892F0A">
        <w:rPr>
          <w:sz w:val="22"/>
          <w:szCs w:val="22"/>
        </w:rPr>
        <w:t>Wednesday</w:t>
      </w:r>
      <w:r w:rsidR="006D620E" w:rsidRPr="00E0037D">
        <w:rPr>
          <w:sz w:val="22"/>
          <w:szCs w:val="22"/>
        </w:rPr>
        <w:t>, 10</w:t>
      </w:r>
      <w:r w:rsidR="00BC1E19">
        <w:rPr>
          <w:sz w:val="22"/>
          <w:szCs w:val="22"/>
        </w:rPr>
        <w:t>:30a</w:t>
      </w:r>
      <w:r w:rsidR="00045F1E" w:rsidRPr="00E0037D">
        <w:rPr>
          <w:sz w:val="22"/>
          <w:szCs w:val="22"/>
        </w:rPr>
        <w:t xml:space="preserve"> - 1</w:t>
      </w:r>
      <w:r w:rsidR="006D620E" w:rsidRPr="00E0037D">
        <w:rPr>
          <w:sz w:val="22"/>
          <w:szCs w:val="22"/>
        </w:rPr>
        <w:t>2</w:t>
      </w:r>
      <w:r w:rsidR="00045F1E" w:rsidRPr="00E0037D">
        <w:rPr>
          <w:sz w:val="22"/>
          <w:szCs w:val="22"/>
        </w:rPr>
        <w:t>:20 p</w:t>
      </w:r>
      <w:r w:rsidRPr="00E0037D">
        <w:rPr>
          <w:sz w:val="22"/>
          <w:szCs w:val="22"/>
        </w:rPr>
        <w:t xml:space="preserve">, </w:t>
      </w:r>
      <w:r w:rsidR="00687DDC">
        <w:rPr>
          <w:sz w:val="22"/>
          <w:szCs w:val="22"/>
        </w:rPr>
        <w:t>Mattson Hall 102</w:t>
      </w:r>
    </w:p>
    <w:p w14:paraId="54DF9668" w14:textId="77777777" w:rsidR="00CB6334" w:rsidRPr="00E0037D" w:rsidRDefault="00CB6334" w:rsidP="00743CB3">
      <w:pPr>
        <w:rPr>
          <w:sz w:val="22"/>
          <w:szCs w:val="22"/>
        </w:rPr>
      </w:pPr>
    </w:p>
    <w:p w14:paraId="63F61043" w14:textId="1E3BE753" w:rsidR="00045F1E" w:rsidRPr="00E0037D" w:rsidRDefault="003B6837" w:rsidP="00045F1E">
      <w:pPr>
        <w:ind w:left="720"/>
        <w:rPr>
          <w:rFonts w:ascii="Times" w:hAnsi="Times"/>
          <w:i/>
          <w:sz w:val="22"/>
          <w:szCs w:val="22"/>
        </w:rPr>
      </w:pPr>
      <w:r w:rsidRPr="003B6837">
        <w:rPr>
          <w:rFonts w:ascii="Times" w:hAnsi="Times"/>
          <w:b/>
          <w:i/>
          <w:noProof/>
          <w:sz w:val="22"/>
          <w:szCs w:val="22"/>
        </w:rPr>
        <w:t xml:space="preserve">Lab hours:  </w:t>
      </w:r>
      <w:r w:rsidR="00045F1E" w:rsidRPr="003B6837">
        <w:rPr>
          <w:rFonts w:ascii="Times" w:hAnsi="Times"/>
          <w:i/>
          <w:noProof/>
          <w:sz w:val="22"/>
          <w:szCs w:val="22"/>
        </w:rPr>
        <w:t xml:space="preserve"> </w:t>
      </w:r>
      <w:r w:rsidRPr="003B6837">
        <w:rPr>
          <w:rFonts w:ascii="Times" w:hAnsi="Times"/>
          <w:i/>
          <w:noProof/>
          <w:sz w:val="22"/>
          <w:szCs w:val="22"/>
        </w:rPr>
        <w:t xml:space="preserve">All students will have </w:t>
      </w:r>
      <w:r w:rsidR="0007406D">
        <w:rPr>
          <w:rFonts w:ascii="Times" w:hAnsi="Times"/>
          <w:i/>
          <w:noProof/>
          <w:sz w:val="22"/>
          <w:szCs w:val="22"/>
        </w:rPr>
        <w:t>three (3</w:t>
      </w:r>
      <w:r w:rsidRPr="003B6837">
        <w:rPr>
          <w:rFonts w:ascii="Times" w:hAnsi="Times"/>
          <w:i/>
          <w:noProof/>
          <w:sz w:val="22"/>
          <w:szCs w:val="22"/>
        </w:rPr>
        <w:t xml:space="preserve">) </w:t>
      </w:r>
      <w:r w:rsidR="0007406D">
        <w:rPr>
          <w:rFonts w:ascii="Times" w:hAnsi="Times"/>
          <w:i/>
          <w:noProof/>
          <w:sz w:val="22"/>
          <w:szCs w:val="22"/>
        </w:rPr>
        <w:t xml:space="preserve">mandatory </w:t>
      </w:r>
      <w:r w:rsidRPr="003B6837">
        <w:rPr>
          <w:rFonts w:ascii="Times" w:hAnsi="Times"/>
          <w:i/>
          <w:noProof/>
          <w:sz w:val="22"/>
          <w:szCs w:val="22"/>
        </w:rPr>
        <w:t xml:space="preserve">Tuesdays </w:t>
      </w:r>
      <w:r w:rsidR="0007406D">
        <w:rPr>
          <w:rFonts w:ascii="Times" w:hAnsi="Times"/>
          <w:i/>
          <w:noProof/>
          <w:sz w:val="22"/>
          <w:szCs w:val="22"/>
        </w:rPr>
        <w:t xml:space="preserve">(either AM or PM) for a skills/simulation session.  </w:t>
      </w:r>
      <w:r w:rsidR="00045F1E" w:rsidRPr="003B6837">
        <w:rPr>
          <w:rFonts w:ascii="Times" w:hAnsi="Times"/>
          <w:i/>
          <w:noProof/>
          <w:sz w:val="22"/>
          <w:szCs w:val="22"/>
        </w:rPr>
        <w:t>Lab</w:t>
      </w:r>
      <w:r w:rsidRPr="003B6837">
        <w:rPr>
          <w:rFonts w:ascii="Times" w:hAnsi="Times"/>
          <w:i/>
          <w:noProof/>
          <w:sz w:val="22"/>
          <w:szCs w:val="22"/>
        </w:rPr>
        <w:t>/Simulation</w:t>
      </w:r>
      <w:r w:rsidR="00045F1E" w:rsidRPr="003B6837">
        <w:rPr>
          <w:rFonts w:ascii="Times" w:hAnsi="Times"/>
          <w:i/>
          <w:noProof/>
          <w:sz w:val="22"/>
          <w:szCs w:val="22"/>
        </w:rPr>
        <w:t xml:space="preserve"> times are noted on </w:t>
      </w:r>
      <w:r w:rsidR="00EB5E6E" w:rsidRPr="003B6837">
        <w:rPr>
          <w:rFonts w:ascii="Times" w:hAnsi="Times"/>
          <w:i/>
          <w:noProof/>
          <w:sz w:val="22"/>
          <w:szCs w:val="22"/>
        </w:rPr>
        <w:t>the Level 2 Calendar</w:t>
      </w:r>
      <w:r w:rsidR="00045F1E" w:rsidRPr="003B6837">
        <w:rPr>
          <w:rFonts w:ascii="Times" w:hAnsi="Times"/>
          <w:i/>
          <w:noProof/>
          <w:sz w:val="22"/>
          <w:szCs w:val="22"/>
        </w:rPr>
        <w:t>.</w:t>
      </w:r>
    </w:p>
    <w:p w14:paraId="0A8EEE7C" w14:textId="77777777" w:rsidR="00D173AB" w:rsidRPr="00E0037D" w:rsidRDefault="00D173AB" w:rsidP="00743CB3">
      <w:pPr>
        <w:rPr>
          <w:sz w:val="22"/>
          <w:szCs w:val="22"/>
        </w:rPr>
      </w:pPr>
    </w:p>
    <w:p w14:paraId="691CED7D" w14:textId="34CC3DD1" w:rsidR="00D173AB" w:rsidRPr="0007406D" w:rsidRDefault="00CB531D" w:rsidP="0007406D">
      <w:pPr>
        <w:rPr>
          <w:b/>
          <w:sz w:val="22"/>
          <w:szCs w:val="22"/>
        </w:rPr>
      </w:pPr>
      <w:r w:rsidRPr="00E0037D">
        <w:rPr>
          <w:b/>
          <w:sz w:val="22"/>
          <w:szCs w:val="22"/>
        </w:rPr>
        <w:t>VI.</w:t>
      </w:r>
      <w:r w:rsidRPr="00E0037D">
        <w:rPr>
          <w:b/>
          <w:sz w:val="22"/>
          <w:szCs w:val="22"/>
        </w:rPr>
        <w:tab/>
        <w:t>Course Outcomes:</w:t>
      </w:r>
    </w:p>
    <w:p w14:paraId="328BC0CC" w14:textId="1D288EEC" w:rsidR="00D173AB" w:rsidRPr="00E0037D" w:rsidRDefault="00D173AB" w:rsidP="00D173AB">
      <w:pPr>
        <w:spacing w:line="360" w:lineRule="auto"/>
        <w:ind w:firstLine="720"/>
        <w:rPr>
          <w:sz w:val="22"/>
          <w:szCs w:val="22"/>
        </w:rPr>
      </w:pPr>
      <w:r w:rsidRPr="00E0037D">
        <w:rPr>
          <w:sz w:val="22"/>
          <w:szCs w:val="22"/>
        </w:rPr>
        <w:t>A student who completes this course will be able to:</w:t>
      </w:r>
    </w:p>
    <w:p w14:paraId="2DCAA582" w14:textId="66FD0105" w:rsidR="0001549B" w:rsidRPr="00E0037D" w:rsidRDefault="0001549B" w:rsidP="0001549B">
      <w:pPr>
        <w:pStyle w:val="ListParagraph"/>
        <w:numPr>
          <w:ilvl w:val="0"/>
          <w:numId w:val="18"/>
        </w:numPr>
        <w:rPr>
          <w:sz w:val="22"/>
          <w:szCs w:val="22"/>
        </w:rPr>
      </w:pPr>
      <w:r w:rsidRPr="00E0037D">
        <w:rPr>
          <w:sz w:val="22"/>
          <w:szCs w:val="22"/>
        </w:rPr>
        <w:t xml:space="preserve">Integrate principles from the liberal arts to understand pharmacology and holistic health assessments/diagnostic tests.  </w:t>
      </w:r>
      <w:r w:rsidR="00E0037D" w:rsidRPr="00E0037D">
        <w:rPr>
          <w:b/>
          <w:i/>
          <w:sz w:val="22"/>
          <w:szCs w:val="22"/>
        </w:rPr>
        <w:t>(</w:t>
      </w:r>
      <w:r w:rsidR="0007406D" w:rsidRPr="00FD5165">
        <w:rPr>
          <w:rFonts w:ascii="Times" w:hAnsi="Times"/>
          <w:b/>
          <w:i/>
          <w:sz w:val="22"/>
          <w:szCs w:val="22"/>
        </w:rPr>
        <w:t>Analyze enduring and contemporary questions from multiple perspectives</w:t>
      </w:r>
      <w:r w:rsidR="00E0037D" w:rsidRPr="00E0037D">
        <w:rPr>
          <w:b/>
          <w:i/>
          <w:sz w:val="22"/>
          <w:szCs w:val="22"/>
        </w:rPr>
        <w:t>)</w:t>
      </w:r>
    </w:p>
    <w:p w14:paraId="1FBFD04F" w14:textId="733E36E1" w:rsidR="0001549B" w:rsidRPr="00E0037D" w:rsidRDefault="0001549B" w:rsidP="0001549B">
      <w:pPr>
        <w:pStyle w:val="ListParagraph"/>
        <w:numPr>
          <w:ilvl w:val="0"/>
          <w:numId w:val="18"/>
        </w:numPr>
        <w:rPr>
          <w:sz w:val="22"/>
          <w:szCs w:val="22"/>
        </w:rPr>
      </w:pPr>
      <w:r w:rsidRPr="00E0037D">
        <w:rPr>
          <w:sz w:val="22"/>
          <w:szCs w:val="22"/>
        </w:rPr>
        <w:t>Apply professional practice responsibility and accountability standards in pharmacologic interventions and health assessments/diagnostic tests.</w:t>
      </w:r>
      <w:r w:rsidR="00E0037D" w:rsidRPr="00E0037D">
        <w:rPr>
          <w:sz w:val="22"/>
          <w:szCs w:val="22"/>
        </w:rPr>
        <w:t xml:space="preserve">  </w:t>
      </w:r>
      <w:r w:rsidR="00E0037D" w:rsidRPr="00E0037D">
        <w:rPr>
          <w:b/>
          <w:i/>
          <w:sz w:val="22"/>
          <w:szCs w:val="22"/>
        </w:rPr>
        <w:t>(</w:t>
      </w:r>
      <w:r w:rsidR="0007406D" w:rsidRPr="00FD5165">
        <w:rPr>
          <w:rFonts w:ascii="Times" w:hAnsi="Times"/>
          <w:b/>
          <w:i/>
          <w:sz w:val="22"/>
          <w:szCs w:val="22"/>
        </w:rPr>
        <w:t>Demonstrate competence with the content and methods of a particular field of study</w:t>
      </w:r>
      <w:r w:rsidR="0007406D">
        <w:rPr>
          <w:rFonts w:ascii="Times" w:hAnsi="Times"/>
          <w:b/>
          <w:i/>
          <w:sz w:val="22"/>
          <w:szCs w:val="22"/>
        </w:rPr>
        <w:t xml:space="preserve">; </w:t>
      </w:r>
      <w:r w:rsidR="0007406D" w:rsidRPr="00FD5165">
        <w:rPr>
          <w:rFonts w:ascii="Times" w:hAnsi="Times"/>
          <w:b/>
          <w:i/>
          <w:sz w:val="22"/>
          <w:szCs w:val="22"/>
        </w:rPr>
        <w:t>Implement an effective strategy to address an open-ended question or to solve a multi-faceted problem</w:t>
      </w:r>
      <w:r w:rsidR="00E0037D" w:rsidRPr="00E0037D">
        <w:rPr>
          <w:b/>
          <w:i/>
          <w:sz w:val="22"/>
          <w:szCs w:val="22"/>
        </w:rPr>
        <w:t>)</w:t>
      </w:r>
    </w:p>
    <w:p w14:paraId="670DB18C" w14:textId="3F9CC271" w:rsidR="0001549B" w:rsidRPr="00E0037D" w:rsidRDefault="0001549B" w:rsidP="0001549B">
      <w:pPr>
        <w:pStyle w:val="ListParagraph"/>
        <w:numPr>
          <w:ilvl w:val="0"/>
          <w:numId w:val="18"/>
        </w:numPr>
        <w:rPr>
          <w:sz w:val="22"/>
          <w:szCs w:val="22"/>
        </w:rPr>
      </w:pPr>
      <w:r w:rsidRPr="00E0037D">
        <w:rPr>
          <w:sz w:val="22"/>
          <w:szCs w:val="22"/>
        </w:rPr>
        <w:t>Examine the importance of inter/intra-professional collaboration and communication as they relate to pharmacologic management and holistic patient assessments.</w:t>
      </w:r>
      <w:r w:rsidR="00E0037D" w:rsidRPr="00E0037D">
        <w:rPr>
          <w:sz w:val="22"/>
          <w:szCs w:val="22"/>
        </w:rPr>
        <w:t xml:space="preserve">  </w:t>
      </w:r>
      <w:r w:rsidR="00E0037D" w:rsidRPr="00E0037D">
        <w:rPr>
          <w:b/>
          <w:i/>
          <w:sz w:val="22"/>
          <w:szCs w:val="22"/>
        </w:rPr>
        <w:t>(</w:t>
      </w:r>
      <w:r w:rsidR="0007406D" w:rsidRPr="00FD5165">
        <w:rPr>
          <w:rFonts w:ascii="Times" w:hAnsi="Times"/>
          <w:b/>
          <w:i/>
          <w:sz w:val="22"/>
          <w:szCs w:val="22"/>
        </w:rPr>
        <w:t>Demonstrate the ability to reason and communicate effectively in written and oral modes</w:t>
      </w:r>
      <w:r w:rsidR="00E0037D" w:rsidRPr="00E0037D">
        <w:rPr>
          <w:b/>
          <w:i/>
          <w:sz w:val="22"/>
          <w:szCs w:val="22"/>
        </w:rPr>
        <w:t>)</w:t>
      </w:r>
    </w:p>
    <w:p w14:paraId="419F95A2" w14:textId="3642A7A6" w:rsidR="0001549B" w:rsidRPr="00E0037D" w:rsidRDefault="0001549B" w:rsidP="0001549B">
      <w:pPr>
        <w:pStyle w:val="ListParagraph"/>
        <w:numPr>
          <w:ilvl w:val="0"/>
          <w:numId w:val="18"/>
        </w:numPr>
        <w:rPr>
          <w:sz w:val="22"/>
          <w:szCs w:val="22"/>
        </w:rPr>
      </w:pPr>
      <w:r w:rsidRPr="00E0037D">
        <w:rPr>
          <w:sz w:val="22"/>
          <w:szCs w:val="22"/>
        </w:rPr>
        <w:t>Combine evidence-based practice and the use of technology and information systems to facilitate the pharmacologic management and holistic health assessments.</w:t>
      </w:r>
      <w:r w:rsidR="00E0037D" w:rsidRPr="00E0037D">
        <w:rPr>
          <w:sz w:val="22"/>
          <w:szCs w:val="22"/>
        </w:rPr>
        <w:t xml:space="preserve">  </w:t>
      </w:r>
      <w:r w:rsidR="00E0037D" w:rsidRPr="00E0037D">
        <w:rPr>
          <w:b/>
          <w:i/>
          <w:sz w:val="22"/>
          <w:szCs w:val="22"/>
        </w:rPr>
        <w:t>(</w:t>
      </w:r>
      <w:r w:rsidR="0007406D" w:rsidRPr="00FD5165">
        <w:rPr>
          <w:rFonts w:ascii="Times" w:hAnsi="Times"/>
          <w:b/>
          <w:i/>
          <w:sz w:val="22"/>
          <w:szCs w:val="22"/>
        </w:rPr>
        <w:t>Demonstrate competence with the content and methods of a particular field of study</w:t>
      </w:r>
      <w:r w:rsidR="0007406D">
        <w:rPr>
          <w:rFonts w:ascii="Times" w:hAnsi="Times"/>
          <w:b/>
          <w:i/>
          <w:sz w:val="22"/>
          <w:szCs w:val="22"/>
        </w:rPr>
        <w:t xml:space="preserve">; </w:t>
      </w:r>
      <w:r w:rsidR="0007406D" w:rsidRPr="00FD5165">
        <w:rPr>
          <w:rFonts w:ascii="Times" w:hAnsi="Times"/>
          <w:b/>
          <w:i/>
          <w:sz w:val="22"/>
          <w:szCs w:val="22"/>
        </w:rPr>
        <w:t>Analyze enduring and contemporary questions from multiple perspectives</w:t>
      </w:r>
      <w:r w:rsidR="00E0037D" w:rsidRPr="00E0037D">
        <w:rPr>
          <w:b/>
          <w:i/>
          <w:sz w:val="22"/>
          <w:szCs w:val="22"/>
        </w:rPr>
        <w:t>)</w:t>
      </w:r>
    </w:p>
    <w:p w14:paraId="20BDBE67" w14:textId="4B836B1C" w:rsidR="0001549B" w:rsidRPr="00E0037D" w:rsidRDefault="0001549B" w:rsidP="0001549B">
      <w:pPr>
        <w:pStyle w:val="ListParagraph"/>
        <w:numPr>
          <w:ilvl w:val="0"/>
          <w:numId w:val="18"/>
        </w:numPr>
        <w:rPr>
          <w:sz w:val="22"/>
          <w:szCs w:val="22"/>
        </w:rPr>
      </w:pPr>
      <w:r w:rsidRPr="00E0037D">
        <w:rPr>
          <w:sz w:val="22"/>
          <w:szCs w:val="22"/>
        </w:rPr>
        <w:t>Relate the basic principles of pharmacology and the nursing process to selected drugs and their therapeutic use across the lifespan.</w:t>
      </w:r>
      <w:r w:rsidR="00E0037D" w:rsidRPr="00E0037D">
        <w:rPr>
          <w:sz w:val="22"/>
          <w:szCs w:val="22"/>
        </w:rPr>
        <w:t xml:space="preserve">  </w:t>
      </w:r>
      <w:r w:rsidR="00E0037D" w:rsidRPr="00E0037D">
        <w:rPr>
          <w:b/>
          <w:i/>
          <w:sz w:val="22"/>
          <w:szCs w:val="22"/>
        </w:rPr>
        <w:t>(</w:t>
      </w:r>
      <w:r w:rsidR="0007406D" w:rsidRPr="00FD5165">
        <w:rPr>
          <w:rFonts w:ascii="Times" w:hAnsi="Times"/>
          <w:b/>
          <w:i/>
          <w:sz w:val="22"/>
          <w:szCs w:val="22"/>
        </w:rPr>
        <w:t>Demonstrate competence with the content and methods of a particular field of study</w:t>
      </w:r>
      <w:r w:rsidR="00E0037D" w:rsidRPr="00E0037D">
        <w:rPr>
          <w:b/>
          <w:i/>
          <w:sz w:val="22"/>
          <w:szCs w:val="22"/>
        </w:rPr>
        <w:t>)</w:t>
      </w:r>
    </w:p>
    <w:p w14:paraId="4B441118" w14:textId="77777777" w:rsidR="0001549B" w:rsidRPr="00E0037D" w:rsidRDefault="0001549B" w:rsidP="0001549B">
      <w:pPr>
        <w:rPr>
          <w:sz w:val="22"/>
          <w:szCs w:val="22"/>
        </w:rPr>
      </w:pPr>
    </w:p>
    <w:p w14:paraId="248EEEAC" w14:textId="44F7A32C" w:rsidR="000C3358" w:rsidRPr="00E0037D" w:rsidRDefault="0001549B" w:rsidP="0001549B">
      <w:pPr>
        <w:rPr>
          <w:sz w:val="22"/>
          <w:szCs w:val="22"/>
        </w:rPr>
      </w:pPr>
      <w:r w:rsidRPr="00E0037D">
        <w:rPr>
          <w:sz w:val="22"/>
          <w:szCs w:val="22"/>
        </w:rPr>
        <w:t xml:space="preserve">NOTE: The bold/italicized concepts in parentheses are the </w:t>
      </w:r>
      <w:r w:rsidRPr="00E0037D">
        <w:rPr>
          <w:b/>
          <w:i/>
          <w:sz w:val="22"/>
          <w:szCs w:val="22"/>
        </w:rPr>
        <w:t>Gustavus Adolphus College Institutional Student Learning Outcomes (ISLOs)</w:t>
      </w:r>
      <w:r w:rsidRPr="00E0037D">
        <w:rPr>
          <w:sz w:val="22"/>
          <w:szCs w:val="22"/>
        </w:rPr>
        <w:t xml:space="preserve"> associated with this course.</w:t>
      </w:r>
    </w:p>
    <w:p w14:paraId="5EC6F49A" w14:textId="77777777" w:rsidR="00E0037D" w:rsidRPr="00E0037D" w:rsidRDefault="00E0037D" w:rsidP="00E0037D">
      <w:pPr>
        <w:rPr>
          <w:sz w:val="22"/>
          <w:szCs w:val="22"/>
        </w:rPr>
      </w:pPr>
      <w:r w:rsidRPr="00E0037D">
        <w:rPr>
          <w:b/>
          <w:sz w:val="22"/>
          <w:szCs w:val="22"/>
        </w:rPr>
        <w:t>Additional Expected Student Learning Outcomes (ESLOs)</w:t>
      </w:r>
    </w:p>
    <w:p w14:paraId="06234BF0" w14:textId="0251EBA5" w:rsidR="002F1AFD" w:rsidRPr="0001549B" w:rsidRDefault="00E0037D" w:rsidP="0001549B">
      <w:pPr>
        <w:rPr>
          <w:sz w:val="22"/>
          <w:szCs w:val="22"/>
        </w:rPr>
      </w:pPr>
      <w:r w:rsidRPr="00E0037D">
        <w:rPr>
          <w:sz w:val="22"/>
          <w:szCs w:val="22"/>
        </w:rPr>
        <w:lastRenderedPageBreak/>
        <w:t>The following table is a list of specific outcomes that will be met by the end of the course throughout the individual units, classroom, and clinical</w:t>
      </w:r>
      <w:r w:rsidR="002F1AFD">
        <w:rPr>
          <w:sz w:val="22"/>
          <w:szCs w:val="22"/>
        </w:rPr>
        <w:t>/laboratory</w:t>
      </w:r>
      <w:r w:rsidRPr="00E0037D">
        <w:rPr>
          <w:sz w:val="22"/>
          <w:szCs w:val="22"/>
        </w:rPr>
        <w:t xml:space="preserve"> assignments and experiences. The numerical format specifies evidence of the course outcomes as they are aligned with the </w:t>
      </w:r>
      <w:r w:rsidRPr="00E0037D">
        <w:rPr>
          <w:b/>
          <w:i/>
          <w:sz w:val="22"/>
          <w:szCs w:val="22"/>
        </w:rPr>
        <w:t>Gustavus Nursing Department</w:t>
      </w:r>
      <w:r w:rsidRPr="00E0037D">
        <w:rPr>
          <w:b/>
          <w:sz w:val="22"/>
          <w:szCs w:val="22"/>
        </w:rPr>
        <w:t xml:space="preserve"> ESLOs</w:t>
      </w:r>
      <w:r w:rsidRPr="00E0037D">
        <w:rPr>
          <w:sz w:val="22"/>
          <w:szCs w:val="22"/>
        </w:rPr>
        <w:t xml:space="preserve"> document.</w:t>
      </w:r>
    </w:p>
    <w:p w14:paraId="4968D2EA" w14:textId="010BDFC7" w:rsidR="00366EF3" w:rsidRDefault="00366EF3" w:rsidP="00D173AB">
      <w:pPr>
        <w:rPr>
          <w:sz w:val="22"/>
          <w:szCs w:val="22"/>
        </w:rPr>
      </w:pPr>
    </w:p>
    <w:tbl>
      <w:tblPr>
        <w:tblStyle w:val="TableGrid"/>
        <w:tblW w:w="0" w:type="auto"/>
        <w:tblLook w:val="04A0" w:firstRow="1" w:lastRow="0" w:firstColumn="1" w:lastColumn="0" w:noHBand="0" w:noVBand="1"/>
      </w:tblPr>
      <w:tblGrid>
        <w:gridCol w:w="6000"/>
        <w:gridCol w:w="3350"/>
      </w:tblGrid>
      <w:tr w:rsidR="002F1AFD" w:rsidRPr="00CE7417" w14:paraId="23E2EF14" w14:textId="77777777" w:rsidTr="002F1AFD">
        <w:tc>
          <w:tcPr>
            <w:tcW w:w="6138" w:type="dxa"/>
            <w:shd w:val="clear" w:color="auto" w:fill="E6E6E6"/>
          </w:tcPr>
          <w:p w14:paraId="6937AFE4" w14:textId="6A935F61" w:rsidR="002F1AFD" w:rsidRDefault="002F1AFD" w:rsidP="002F1AFD">
            <w:pPr>
              <w:jc w:val="center"/>
              <w:rPr>
                <w:b/>
                <w:sz w:val="20"/>
                <w:szCs w:val="20"/>
              </w:rPr>
            </w:pPr>
            <w:r>
              <w:rPr>
                <w:b/>
                <w:sz w:val="20"/>
                <w:szCs w:val="20"/>
              </w:rPr>
              <w:t>NUR337 Unit Objectives that m</w:t>
            </w:r>
            <w:r w:rsidRPr="00CE7417">
              <w:rPr>
                <w:b/>
                <w:sz w:val="20"/>
                <w:szCs w:val="20"/>
              </w:rPr>
              <w:t xml:space="preserve">eet </w:t>
            </w:r>
          </w:p>
          <w:p w14:paraId="18639E90" w14:textId="77777777" w:rsidR="002F1AFD" w:rsidRPr="00CE7417" w:rsidRDefault="002F1AFD" w:rsidP="002F1AFD">
            <w:pPr>
              <w:jc w:val="center"/>
              <w:rPr>
                <w:b/>
                <w:sz w:val="20"/>
                <w:szCs w:val="20"/>
              </w:rPr>
            </w:pPr>
            <w:r>
              <w:rPr>
                <w:b/>
                <w:sz w:val="20"/>
                <w:szCs w:val="20"/>
              </w:rPr>
              <w:t xml:space="preserve">Course Outcomes and </w:t>
            </w:r>
            <w:r w:rsidRPr="00CE7417">
              <w:rPr>
                <w:b/>
                <w:sz w:val="20"/>
                <w:szCs w:val="20"/>
              </w:rPr>
              <w:t>ESLOs</w:t>
            </w:r>
          </w:p>
        </w:tc>
        <w:tc>
          <w:tcPr>
            <w:tcW w:w="3420" w:type="dxa"/>
            <w:shd w:val="clear" w:color="auto" w:fill="E6E6E6"/>
          </w:tcPr>
          <w:p w14:paraId="40C6C0E5" w14:textId="77777777" w:rsidR="002F1AFD" w:rsidRPr="00CE7417" w:rsidRDefault="002F1AFD" w:rsidP="002F1AFD">
            <w:pPr>
              <w:jc w:val="center"/>
              <w:rPr>
                <w:b/>
                <w:sz w:val="20"/>
                <w:szCs w:val="20"/>
              </w:rPr>
            </w:pPr>
            <w:r w:rsidRPr="00CE7417">
              <w:rPr>
                <w:b/>
                <w:sz w:val="20"/>
                <w:szCs w:val="20"/>
              </w:rPr>
              <w:t>Method of Evaluation</w:t>
            </w:r>
          </w:p>
        </w:tc>
      </w:tr>
      <w:tr w:rsidR="002F1AFD" w:rsidRPr="00CE7417" w14:paraId="4413D628" w14:textId="77777777" w:rsidTr="002F1AFD">
        <w:tc>
          <w:tcPr>
            <w:tcW w:w="6138" w:type="dxa"/>
          </w:tcPr>
          <w:p w14:paraId="53FA9C98" w14:textId="6DBE91ED" w:rsidR="002F1AFD" w:rsidRPr="007873D1" w:rsidRDefault="002F1AFD" w:rsidP="002F1AFD">
            <w:pPr>
              <w:rPr>
                <w:sz w:val="20"/>
                <w:szCs w:val="20"/>
              </w:rPr>
            </w:pPr>
            <w:r>
              <w:rPr>
                <w:sz w:val="20"/>
                <w:szCs w:val="20"/>
              </w:rPr>
              <w:t>1.1.A2. Integrate theories and concepts from liberal arts courses in the holistic assessment and care of a patient.</w:t>
            </w:r>
          </w:p>
        </w:tc>
        <w:tc>
          <w:tcPr>
            <w:tcW w:w="3420" w:type="dxa"/>
          </w:tcPr>
          <w:p w14:paraId="72EAA54E" w14:textId="77777777" w:rsidR="00BC1E19" w:rsidRDefault="00BC1E19" w:rsidP="002F1AFD">
            <w:pPr>
              <w:jc w:val="center"/>
              <w:rPr>
                <w:sz w:val="20"/>
                <w:szCs w:val="20"/>
              </w:rPr>
            </w:pPr>
          </w:p>
          <w:p w14:paraId="2ED49B3F" w14:textId="77777777" w:rsidR="002F1AFD" w:rsidRDefault="00BC1E19" w:rsidP="002F1AFD">
            <w:pPr>
              <w:jc w:val="center"/>
              <w:rPr>
                <w:sz w:val="20"/>
                <w:szCs w:val="20"/>
              </w:rPr>
            </w:pPr>
            <w:r>
              <w:rPr>
                <w:sz w:val="20"/>
                <w:szCs w:val="20"/>
              </w:rPr>
              <w:t>Clinical Assessment Assignment</w:t>
            </w:r>
          </w:p>
          <w:p w14:paraId="1AEAFDB5" w14:textId="3B7AD92F" w:rsidR="00BC1E19" w:rsidRPr="00CE7417" w:rsidRDefault="00BC1E19" w:rsidP="002F1AFD">
            <w:pPr>
              <w:jc w:val="center"/>
              <w:rPr>
                <w:sz w:val="20"/>
                <w:szCs w:val="20"/>
              </w:rPr>
            </w:pPr>
          </w:p>
        </w:tc>
      </w:tr>
      <w:tr w:rsidR="003B6837" w:rsidRPr="00CE7417" w14:paraId="077DE603" w14:textId="77777777" w:rsidTr="002F1AFD">
        <w:tc>
          <w:tcPr>
            <w:tcW w:w="6138" w:type="dxa"/>
          </w:tcPr>
          <w:p w14:paraId="7C9CA1B5" w14:textId="051DA600" w:rsidR="003B6837" w:rsidRDefault="001B2C05" w:rsidP="002F1AFD">
            <w:pPr>
              <w:rPr>
                <w:sz w:val="20"/>
                <w:szCs w:val="20"/>
              </w:rPr>
            </w:pPr>
            <w:r>
              <w:rPr>
                <w:sz w:val="20"/>
                <w:szCs w:val="20"/>
              </w:rPr>
              <w:t>6.1</w:t>
            </w:r>
            <w:proofErr w:type="gramStart"/>
            <w:r w:rsidR="003B6837">
              <w:rPr>
                <w:sz w:val="20"/>
                <w:szCs w:val="20"/>
              </w:rPr>
              <w:t>.A1</w:t>
            </w:r>
            <w:proofErr w:type="gramEnd"/>
            <w:r w:rsidR="003B6837">
              <w:rPr>
                <w:sz w:val="20"/>
                <w:szCs w:val="20"/>
              </w:rPr>
              <w:t xml:space="preserve">.  Demonstrate using SBAR in communicating with </w:t>
            </w:r>
            <w:proofErr w:type="spellStart"/>
            <w:r w:rsidR="003B6837">
              <w:rPr>
                <w:sz w:val="20"/>
                <w:szCs w:val="20"/>
              </w:rPr>
              <w:t>interprofessionals</w:t>
            </w:r>
            <w:proofErr w:type="spellEnd"/>
            <w:r w:rsidR="003B6837">
              <w:rPr>
                <w:sz w:val="20"/>
                <w:szCs w:val="20"/>
              </w:rPr>
              <w:t>.</w:t>
            </w:r>
          </w:p>
        </w:tc>
        <w:tc>
          <w:tcPr>
            <w:tcW w:w="3420" w:type="dxa"/>
          </w:tcPr>
          <w:p w14:paraId="1FF4A580" w14:textId="3DC5D286" w:rsidR="003B6837" w:rsidRDefault="003B6837" w:rsidP="002F1AFD">
            <w:pPr>
              <w:jc w:val="center"/>
              <w:rPr>
                <w:sz w:val="20"/>
                <w:szCs w:val="20"/>
              </w:rPr>
            </w:pPr>
            <w:r>
              <w:rPr>
                <w:sz w:val="20"/>
                <w:szCs w:val="20"/>
              </w:rPr>
              <w:t>Simulation</w:t>
            </w:r>
          </w:p>
        </w:tc>
      </w:tr>
      <w:tr w:rsidR="002F1AFD" w:rsidRPr="00CE7417" w14:paraId="476FCDB0" w14:textId="77777777" w:rsidTr="002F1AFD">
        <w:tc>
          <w:tcPr>
            <w:tcW w:w="6138" w:type="dxa"/>
          </w:tcPr>
          <w:p w14:paraId="480B885C" w14:textId="2E9A5EC1" w:rsidR="002F1AFD" w:rsidRPr="00C455AE" w:rsidRDefault="002F1AFD" w:rsidP="002F1AFD">
            <w:pPr>
              <w:rPr>
                <w:sz w:val="20"/>
                <w:szCs w:val="20"/>
              </w:rPr>
            </w:pPr>
            <w:r>
              <w:rPr>
                <w:sz w:val="20"/>
                <w:szCs w:val="20"/>
              </w:rPr>
              <w:t>6.2</w:t>
            </w:r>
            <w:proofErr w:type="gramStart"/>
            <w:r>
              <w:rPr>
                <w:sz w:val="20"/>
                <w:szCs w:val="20"/>
              </w:rPr>
              <w:t>.A2</w:t>
            </w:r>
            <w:proofErr w:type="gramEnd"/>
            <w:r w:rsidRPr="00D3597D">
              <w:rPr>
                <w:sz w:val="20"/>
                <w:szCs w:val="20"/>
              </w:rPr>
              <w:t xml:space="preserve">. </w:t>
            </w:r>
            <w:r>
              <w:rPr>
                <w:sz w:val="20"/>
                <w:szCs w:val="20"/>
              </w:rPr>
              <w:t>Apply unique nursing perspectives in caring for the individual.</w:t>
            </w:r>
          </w:p>
        </w:tc>
        <w:tc>
          <w:tcPr>
            <w:tcW w:w="3420" w:type="dxa"/>
          </w:tcPr>
          <w:p w14:paraId="2282CEC2" w14:textId="63128C22" w:rsidR="00BC1E19" w:rsidRDefault="003B6837" w:rsidP="002F1AFD">
            <w:pPr>
              <w:jc w:val="center"/>
              <w:rPr>
                <w:sz w:val="20"/>
                <w:szCs w:val="20"/>
              </w:rPr>
            </w:pPr>
            <w:r>
              <w:rPr>
                <w:sz w:val="20"/>
                <w:szCs w:val="20"/>
              </w:rPr>
              <w:t>Simulation /</w:t>
            </w:r>
          </w:p>
          <w:p w14:paraId="736366E8" w14:textId="692A40AF" w:rsidR="002F1AFD" w:rsidRPr="00CE7417" w:rsidRDefault="00BC1E19" w:rsidP="003B6837">
            <w:pPr>
              <w:jc w:val="center"/>
              <w:rPr>
                <w:sz w:val="20"/>
                <w:szCs w:val="20"/>
              </w:rPr>
            </w:pPr>
            <w:r>
              <w:rPr>
                <w:sz w:val="20"/>
                <w:szCs w:val="20"/>
              </w:rPr>
              <w:t>Medication Analysis</w:t>
            </w:r>
          </w:p>
        </w:tc>
      </w:tr>
      <w:tr w:rsidR="002F1AFD" w:rsidRPr="00CE7417" w14:paraId="17CCFF29" w14:textId="77777777" w:rsidTr="002F1AFD">
        <w:tc>
          <w:tcPr>
            <w:tcW w:w="6138" w:type="dxa"/>
          </w:tcPr>
          <w:p w14:paraId="2732B913" w14:textId="10D25993" w:rsidR="002F1AFD" w:rsidRPr="00C455AE" w:rsidRDefault="002F1AFD" w:rsidP="002F1AFD">
            <w:pPr>
              <w:rPr>
                <w:sz w:val="20"/>
                <w:szCs w:val="20"/>
              </w:rPr>
            </w:pPr>
            <w:r>
              <w:rPr>
                <w:sz w:val="20"/>
                <w:szCs w:val="20"/>
              </w:rPr>
              <w:t>8.2.</w:t>
            </w:r>
            <w:r w:rsidRPr="00AF663D">
              <w:rPr>
                <w:sz w:val="20"/>
                <w:szCs w:val="20"/>
              </w:rPr>
              <w:t>A</w:t>
            </w:r>
            <w:r>
              <w:rPr>
                <w:sz w:val="20"/>
                <w:szCs w:val="20"/>
              </w:rPr>
              <w:t>2</w:t>
            </w:r>
            <w:r w:rsidRPr="00AF663D">
              <w:rPr>
                <w:sz w:val="20"/>
                <w:szCs w:val="20"/>
              </w:rPr>
              <w:t xml:space="preserve">. </w:t>
            </w:r>
            <w:r>
              <w:rPr>
                <w:sz w:val="20"/>
                <w:szCs w:val="20"/>
              </w:rPr>
              <w:t>Identify trends and current issues impacting nursing care.</w:t>
            </w:r>
          </w:p>
        </w:tc>
        <w:tc>
          <w:tcPr>
            <w:tcW w:w="3420" w:type="dxa"/>
          </w:tcPr>
          <w:p w14:paraId="07982D27" w14:textId="77777777" w:rsidR="002F1AFD" w:rsidRPr="003B6837" w:rsidRDefault="002F1AFD" w:rsidP="002F1AFD">
            <w:pPr>
              <w:jc w:val="center"/>
              <w:rPr>
                <w:sz w:val="20"/>
                <w:szCs w:val="20"/>
              </w:rPr>
            </w:pPr>
            <w:r w:rsidRPr="003B6837">
              <w:rPr>
                <w:sz w:val="20"/>
                <w:szCs w:val="20"/>
              </w:rPr>
              <w:t>Simulation</w:t>
            </w:r>
          </w:p>
          <w:p w14:paraId="78E58284" w14:textId="16044AED" w:rsidR="002F1AFD" w:rsidRPr="00CE7417" w:rsidRDefault="002F1AFD" w:rsidP="002F1AFD">
            <w:pPr>
              <w:jc w:val="center"/>
              <w:rPr>
                <w:sz w:val="20"/>
                <w:szCs w:val="20"/>
              </w:rPr>
            </w:pPr>
            <w:r w:rsidRPr="003B6837">
              <w:rPr>
                <w:sz w:val="20"/>
                <w:szCs w:val="20"/>
              </w:rPr>
              <w:t>(Scholarly Article)</w:t>
            </w:r>
          </w:p>
        </w:tc>
      </w:tr>
      <w:tr w:rsidR="002F1AFD" w:rsidRPr="00CE7417" w14:paraId="082F682A" w14:textId="77777777" w:rsidTr="002F1AFD">
        <w:tc>
          <w:tcPr>
            <w:tcW w:w="6138" w:type="dxa"/>
          </w:tcPr>
          <w:p w14:paraId="2E658F74" w14:textId="2993D6E6" w:rsidR="002F1AFD" w:rsidRPr="00C455AE" w:rsidRDefault="002F1AFD" w:rsidP="002F1AFD">
            <w:pPr>
              <w:rPr>
                <w:sz w:val="20"/>
                <w:szCs w:val="20"/>
              </w:rPr>
            </w:pPr>
            <w:r>
              <w:rPr>
                <w:sz w:val="20"/>
                <w:szCs w:val="20"/>
              </w:rPr>
              <w:t>9.1.</w:t>
            </w:r>
            <w:r w:rsidRPr="00AF663D">
              <w:rPr>
                <w:sz w:val="20"/>
                <w:szCs w:val="20"/>
              </w:rPr>
              <w:t>A</w:t>
            </w:r>
            <w:r>
              <w:rPr>
                <w:sz w:val="20"/>
                <w:szCs w:val="20"/>
              </w:rPr>
              <w:t>2</w:t>
            </w:r>
            <w:r w:rsidRPr="00AF663D">
              <w:rPr>
                <w:sz w:val="20"/>
                <w:szCs w:val="20"/>
              </w:rPr>
              <w:t xml:space="preserve">. </w:t>
            </w:r>
            <w:r>
              <w:rPr>
                <w:sz w:val="20"/>
                <w:szCs w:val="20"/>
              </w:rPr>
              <w:t>Conduct comprehensive and focused physical, behavioral, psychological, spiritual, socioeconomic, and environmental assessments of health and illness parameters in patients, using developmentally and culturally appropriate approaches.</w:t>
            </w:r>
          </w:p>
        </w:tc>
        <w:tc>
          <w:tcPr>
            <w:tcW w:w="3420" w:type="dxa"/>
          </w:tcPr>
          <w:p w14:paraId="0CEC48B5" w14:textId="77777777" w:rsidR="00BC1E19" w:rsidRDefault="00BC1E19" w:rsidP="002F1AFD">
            <w:pPr>
              <w:jc w:val="center"/>
              <w:rPr>
                <w:sz w:val="20"/>
                <w:szCs w:val="20"/>
              </w:rPr>
            </w:pPr>
          </w:p>
          <w:p w14:paraId="093D1A87" w14:textId="32074709" w:rsidR="002F1AFD" w:rsidRPr="00CE7417" w:rsidRDefault="00BC1E19" w:rsidP="002F1AFD">
            <w:pPr>
              <w:jc w:val="center"/>
              <w:rPr>
                <w:sz w:val="20"/>
                <w:szCs w:val="20"/>
              </w:rPr>
            </w:pPr>
            <w:r>
              <w:rPr>
                <w:sz w:val="20"/>
                <w:szCs w:val="20"/>
              </w:rPr>
              <w:t>Clinical Assessment Assignment</w:t>
            </w:r>
          </w:p>
        </w:tc>
      </w:tr>
    </w:tbl>
    <w:p w14:paraId="70E70B50" w14:textId="77777777" w:rsidR="00013F86" w:rsidRDefault="00013F86" w:rsidP="00743CB3"/>
    <w:p w14:paraId="1A670086" w14:textId="77777777" w:rsidR="000C3358" w:rsidRDefault="000C3358" w:rsidP="00743CB3"/>
    <w:p w14:paraId="65238363" w14:textId="4C352815" w:rsidR="00EE4FBD" w:rsidRPr="00366EF3" w:rsidRDefault="00FF2173" w:rsidP="00743CB3">
      <w:pPr>
        <w:rPr>
          <w:sz w:val="22"/>
          <w:szCs w:val="22"/>
        </w:rPr>
      </w:pPr>
      <w:r w:rsidRPr="00366EF3">
        <w:rPr>
          <w:b/>
          <w:sz w:val="22"/>
          <w:szCs w:val="22"/>
        </w:rPr>
        <w:t>VII.</w:t>
      </w:r>
      <w:r w:rsidRPr="00366EF3">
        <w:rPr>
          <w:b/>
          <w:sz w:val="22"/>
          <w:szCs w:val="22"/>
        </w:rPr>
        <w:tab/>
      </w:r>
      <w:r w:rsidR="00971AB1">
        <w:rPr>
          <w:b/>
          <w:sz w:val="22"/>
          <w:szCs w:val="22"/>
        </w:rPr>
        <w:t xml:space="preserve">Course </w:t>
      </w:r>
      <w:r w:rsidRPr="00366EF3">
        <w:rPr>
          <w:b/>
          <w:sz w:val="22"/>
          <w:szCs w:val="22"/>
        </w:rPr>
        <w:t>Topical Outline</w:t>
      </w:r>
    </w:p>
    <w:p w14:paraId="624849EB" w14:textId="77777777" w:rsidR="00EE4FBD" w:rsidRPr="00366EF3" w:rsidRDefault="00EE4FBD" w:rsidP="00743CB3">
      <w:pPr>
        <w:rPr>
          <w:sz w:val="22"/>
          <w:szCs w:val="22"/>
        </w:rPr>
      </w:pPr>
    </w:p>
    <w:p w14:paraId="2EFC0C31" w14:textId="23847BF9" w:rsidR="00301282" w:rsidRDefault="004E29E4" w:rsidP="00E443FC">
      <w:pPr>
        <w:ind w:left="720" w:hanging="720"/>
        <w:rPr>
          <w:i/>
          <w:sz w:val="22"/>
          <w:szCs w:val="22"/>
        </w:rPr>
      </w:pPr>
      <w:r w:rsidRPr="00366EF3">
        <w:rPr>
          <w:sz w:val="22"/>
          <w:szCs w:val="22"/>
        </w:rPr>
        <w:tab/>
      </w:r>
      <w:r w:rsidR="00CE1101" w:rsidRPr="00366EF3">
        <w:rPr>
          <w:i/>
          <w:sz w:val="22"/>
          <w:szCs w:val="22"/>
        </w:rPr>
        <w:t>See Course Schedule C</w:t>
      </w:r>
      <w:r w:rsidRPr="00366EF3">
        <w:rPr>
          <w:i/>
          <w:sz w:val="22"/>
          <w:szCs w:val="22"/>
        </w:rPr>
        <w:t xml:space="preserve">alendar for </w:t>
      </w:r>
      <w:r w:rsidR="00F67D40" w:rsidRPr="00366EF3">
        <w:rPr>
          <w:i/>
          <w:sz w:val="22"/>
          <w:szCs w:val="22"/>
        </w:rPr>
        <w:t>detailed schedule and</w:t>
      </w:r>
      <w:r w:rsidRPr="00366EF3">
        <w:rPr>
          <w:i/>
          <w:sz w:val="22"/>
          <w:szCs w:val="22"/>
        </w:rPr>
        <w:t xml:space="preserve"> information.</w:t>
      </w:r>
      <w:r w:rsidR="00CE1101" w:rsidRPr="00366EF3">
        <w:rPr>
          <w:i/>
          <w:sz w:val="22"/>
          <w:szCs w:val="22"/>
        </w:rPr>
        <w:t xml:space="preserve">  Schedule subject to change.</w:t>
      </w:r>
    </w:p>
    <w:p w14:paraId="17536062" w14:textId="77777777" w:rsidR="00F02DD5" w:rsidRPr="00366EF3" w:rsidRDefault="00F02DD5" w:rsidP="00E443FC">
      <w:pPr>
        <w:ind w:left="720" w:hanging="720"/>
        <w:rPr>
          <w:i/>
          <w:sz w:val="22"/>
          <w:szCs w:val="22"/>
        </w:rPr>
      </w:pPr>
    </w:p>
    <w:tbl>
      <w:tblPr>
        <w:tblStyle w:val="TableGrid"/>
        <w:tblW w:w="0" w:type="auto"/>
        <w:tblLook w:val="04A0" w:firstRow="1" w:lastRow="0" w:firstColumn="1" w:lastColumn="0" w:noHBand="0" w:noVBand="1"/>
      </w:tblPr>
      <w:tblGrid>
        <w:gridCol w:w="1520"/>
        <w:gridCol w:w="7830"/>
      </w:tblGrid>
      <w:tr w:rsidR="00D9508C" w14:paraId="4B45430A" w14:textId="77777777" w:rsidTr="00D9508C">
        <w:tc>
          <w:tcPr>
            <w:tcW w:w="1548" w:type="dxa"/>
          </w:tcPr>
          <w:p w14:paraId="65FBC902" w14:textId="77777777" w:rsidR="00D9508C" w:rsidRPr="003C5298" w:rsidRDefault="00D9508C" w:rsidP="00F02DD5">
            <w:pPr>
              <w:jc w:val="center"/>
              <w:rPr>
                <w:b/>
                <w:sz w:val="22"/>
                <w:szCs w:val="22"/>
              </w:rPr>
            </w:pPr>
            <w:r w:rsidRPr="003C5298">
              <w:rPr>
                <w:b/>
                <w:sz w:val="22"/>
                <w:szCs w:val="22"/>
              </w:rPr>
              <w:t>Unit</w:t>
            </w:r>
          </w:p>
        </w:tc>
        <w:tc>
          <w:tcPr>
            <w:tcW w:w="8010" w:type="dxa"/>
          </w:tcPr>
          <w:p w14:paraId="51A89411" w14:textId="77777777" w:rsidR="00D9508C" w:rsidRPr="003C5298" w:rsidRDefault="00D9508C" w:rsidP="00F02DD5">
            <w:pPr>
              <w:jc w:val="center"/>
              <w:rPr>
                <w:b/>
                <w:sz w:val="22"/>
                <w:szCs w:val="22"/>
              </w:rPr>
            </w:pPr>
            <w:r w:rsidRPr="003C5298">
              <w:rPr>
                <w:b/>
                <w:sz w:val="22"/>
                <w:szCs w:val="22"/>
              </w:rPr>
              <w:t>Content</w:t>
            </w:r>
          </w:p>
        </w:tc>
      </w:tr>
      <w:tr w:rsidR="00A355F0" w14:paraId="03E1B19F" w14:textId="77777777" w:rsidTr="004C7BF1">
        <w:tc>
          <w:tcPr>
            <w:tcW w:w="1548" w:type="dxa"/>
            <w:vMerge w:val="restart"/>
          </w:tcPr>
          <w:p w14:paraId="3DEBF514" w14:textId="77777777" w:rsidR="00A355F0" w:rsidRDefault="00A355F0" w:rsidP="00F02DD5">
            <w:pPr>
              <w:jc w:val="center"/>
              <w:rPr>
                <w:b/>
                <w:sz w:val="22"/>
                <w:szCs w:val="22"/>
              </w:rPr>
            </w:pPr>
          </w:p>
          <w:p w14:paraId="3B29C1EE" w14:textId="77777777" w:rsidR="00A355F0" w:rsidRPr="003C5298" w:rsidRDefault="00A355F0" w:rsidP="00F02DD5">
            <w:pPr>
              <w:jc w:val="center"/>
              <w:rPr>
                <w:b/>
                <w:sz w:val="22"/>
                <w:szCs w:val="22"/>
              </w:rPr>
            </w:pPr>
            <w:r w:rsidRPr="003C5298">
              <w:rPr>
                <w:b/>
                <w:sz w:val="22"/>
                <w:szCs w:val="22"/>
              </w:rPr>
              <w:t>1</w:t>
            </w:r>
          </w:p>
        </w:tc>
        <w:tc>
          <w:tcPr>
            <w:tcW w:w="8010" w:type="dxa"/>
            <w:tcBorders>
              <w:bottom w:val="single" w:sz="4" w:space="0" w:color="auto"/>
            </w:tcBorders>
          </w:tcPr>
          <w:p w14:paraId="5F621588" w14:textId="5B71A9B6" w:rsidR="00A355F0" w:rsidRDefault="00A355F0" w:rsidP="00F02DD5">
            <w:pPr>
              <w:jc w:val="center"/>
              <w:rPr>
                <w:sz w:val="22"/>
                <w:szCs w:val="22"/>
              </w:rPr>
            </w:pPr>
            <w:r>
              <w:rPr>
                <w:sz w:val="22"/>
                <w:szCs w:val="22"/>
              </w:rPr>
              <w:t>Hematology/Oncology</w:t>
            </w:r>
          </w:p>
          <w:p w14:paraId="25FFFC9A" w14:textId="688A7463" w:rsidR="00A355F0" w:rsidRDefault="00A355F0" w:rsidP="00F02DD5">
            <w:pPr>
              <w:jc w:val="center"/>
              <w:rPr>
                <w:sz w:val="22"/>
                <w:szCs w:val="22"/>
              </w:rPr>
            </w:pPr>
            <w:r>
              <w:rPr>
                <w:sz w:val="22"/>
                <w:szCs w:val="22"/>
              </w:rPr>
              <w:t>Immune/Infection</w:t>
            </w:r>
          </w:p>
          <w:p w14:paraId="614DE1F0" w14:textId="4B52198D" w:rsidR="00A355F0" w:rsidRPr="00A355F0" w:rsidRDefault="00A355F0" w:rsidP="00A355F0">
            <w:pPr>
              <w:jc w:val="center"/>
              <w:rPr>
                <w:sz w:val="22"/>
                <w:szCs w:val="22"/>
              </w:rPr>
            </w:pPr>
            <w:r>
              <w:rPr>
                <w:sz w:val="22"/>
                <w:szCs w:val="22"/>
              </w:rPr>
              <w:t>Lab/Simulation: Blood Admin &amp; Chemo</w:t>
            </w:r>
          </w:p>
        </w:tc>
      </w:tr>
      <w:tr w:rsidR="00A355F0" w14:paraId="503BE2AC" w14:textId="77777777" w:rsidTr="00A355F0">
        <w:trPr>
          <w:trHeight w:val="251"/>
        </w:trPr>
        <w:tc>
          <w:tcPr>
            <w:tcW w:w="1548" w:type="dxa"/>
            <w:vMerge/>
            <w:tcBorders>
              <w:bottom w:val="single" w:sz="4" w:space="0" w:color="auto"/>
            </w:tcBorders>
            <w:shd w:val="clear" w:color="auto" w:fill="F2F2F2" w:themeFill="background1" w:themeFillShade="F2"/>
          </w:tcPr>
          <w:p w14:paraId="1C186388" w14:textId="77777777" w:rsidR="00A355F0" w:rsidRDefault="00A355F0" w:rsidP="00F02DD5">
            <w:pPr>
              <w:jc w:val="center"/>
              <w:rPr>
                <w:b/>
                <w:sz w:val="22"/>
                <w:szCs w:val="22"/>
              </w:rPr>
            </w:pPr>
          </w:p>
        </w:tc>
        <w:tc>
          <w:tcPr>
            <w:tcW w:w="8010" w:type="dxa"/>
            <w:tcBorders>
              <w:bottom w:val="single" w:sz="4" w:space="0" w:color="auto"/>
            </w:tcBorders>
            <w:shd w:val="clear" w:color="auto" w:fill="F2F2F2" w:themeFill="background1" w:themeFillShade="F2"/>
          </w:tcPr>
          <w:p w14:paraId="6EAF256E" w14:textId="4B435C88" w:rsidR="00A355F0" w:rsidRDefault="00A355F0" w:rsidP="00F02DD5">
            <w:pPr>
              <w:jc w:val="center"/>
              <w:rPr>
                <w:sz w:val="22"/>
                <w:szCs w:val="22"/>
              </w:rPr>
            </w:pPr>
            <w:r w:rsidRPr="003C5298">
              <w:rPr>
                <w:b/>
                <w:i/>
                <w:sz w:val="22"/>
                <w:szCs w:val="22"/>
              </w:rPr>
              <w:t>Exam 1</w:t>
            </w:r>
          </w:p>
        </w:tc>
      </w:tr>
      <w:tr w:rsidR="00A355F0" w14:paraId="1C8860CC" w14:textId="77777777" w:rsidTr="00386177">
        <w:tc>
          <w:tcPr>
            <w:tcW w:w="1548" w:type="dxa"/>
            <w:vMerge w:val="restart"/>
          </w:tcPr>
          <w:p w14:paraId="2025E126" w14:textId="77777777" w:rsidR="00A355F0" w:rsidRDefault="00A355F0" w:rsidP="00F02DD5">
            <w:pPr>
              <w:jc w:val="center"/>
              <w:rPr>
                <w:b/>
                <w:sz w:val="22"/>
                <w:szCs w:val="22"/>
              </w:rPr>
            </w:pPr>
          </w:p>
          <w:p w14:paraId="0467D6CA" w14:textId="77777777" w:rsidR="00A355F0" w:rsidRPr="003C5298" w:rsidRDefault="00A355F0" w:rsidP="00F02DD5">
            <w:pPr>
              <w:jc w:val="center"/>
              <w:rPr>
                <w:b/>
                <w:sz w:val="22"/>
                <w:szCs w:val="22"/>
              </w:rPr>
            </w:pPr>
            <w:r w:rsidRPr="003C5298">
              <w:rPr>
                <w:b/>
                <w:sz w:val="22"/>
                <w:szCs w:val="22"/>
              </w:rPr>
              <w:t>2</w:t>
            </w:r>
          </w:p>
        </w:tc>
        <w:tc>
          <w:tcPr>
            <w:tcW w:w="8010" w:type="dxa"/>
            <w:tcBorders>
              <w:bottom w:val="single" w:sz="4" w:space="0" w:color="auto"/>
            </w:tcBorders>
          </w:tcPr>
          <w:p w14:paraId="144E4667" w14:textId="2C2FB16A" w:rsidR="00A355F0" w:rsidRDefault="00A355F0" w:rsidP="0048636D">
            <w:pPr>
              <w:jc w:val="center"/>
              <w:rPr>
                <w:sz w:val="22"/>
                <w:szCs w:val="22"/>
              </w:rPr>
            </w:pPr>
            <w:r>
              <w:rPr>
                <w:sz w:val="22"/>
                <w:szCs w:val="22"/>
              </w:rPr>
              <w:t>Cardiovascular</w:t>
            </w:r>
          </w:p>
          <w:p w14:paraId="3CA58BBE" w14:textId="3C349DEF" w:rsidR="00A355F0" w:rsidRDefault="00A355F0" w:rsidP="00720422">
            <w:pPr>
              <w:jc w:val="center"/>
              <w:rPr>
                <w:sz w:val="22"/>
                <w:szCs w:val="22"/>
              </w:rPr>
            </w:pPr>
            <w:r>
              <w:rPr>
                <w:sz w:val="22"/>
                <w:szCs w:val="22"/>
              </w:rPr>
              <w:t>Renal</w:t>
            </w:r>
          </w:p>
          <w:p w14:paraId="2EDAD775" w14:textId="101F609F" w:rsidR="00A355F0" w:rsidRPr="00A355F0" w:rsidRDefault="00A355F0" w:rsidP="00A355F0">
            <w:pPr>
              <w:jc w:val="center"/>
              <w:rPr>
                <w:sz w:val="22"/>
                <w:szCs w:val="22"/>
              </w:rPr>
            </w:pPr>
            <w:r>
              <w:rPr>
                <w:sz w:val="22"/>
                <w:szCs w:val="22"/>
              </w:rPr>
              <w:t>Lab/Simulation: Telemetry</w:t>
            </w:r>
          </w:p>
        </w:tc>
      </w:tr>
      <w:tr w:rsidR="00A355F0" w14:paraId="5832CBCE" w14:textId="77777777" w:rsidTr="00A355F0">
        <w:tc>
          <w:tcPr>
            <w:tcW w:w="1548" w:type="dxa"/>
            <w:vMerge/>
            <w:tcBorders>
              <w:bottom w:val="single" w:sz="4" w:space="0" w:color="auto"/>
            </w:tcBorders>
            <w:shd w:val="clear" w:color="auto" w:fill="F2F2F2" w:themeFill="background1" w:themeFillShade="F2"/>
          </w:tcPr>
          <w:p w14:paraId="4ED76920" w14:textId="77777777" w:rsidR="00A355F0" w:rsidRDefault="00A355F0" w:rsidP="00F02DD5">
            <w:pPr>
              <w:jc w:val="center"/>
              <w:rPr>
                <w:b/>
                <w:sz w:val="22"/>
                <w:szCs w:val="22"/>
              </w:rPr>
            </w:pPr>
          </w:p>
        </w:tc>
        <w:tc>
          <w:tcPr>
            <w:tcW w:w="8010" w:type="dxa"/>
            <w:tcBorders>
              <w:bottom w:val="single" w:sz="4" w:space="0" w:color="auto"/>
            </w:tcBorders>
            <w:shd w:val="clear" w:color="auto" w:fill="F2F2F2" w:themeFill="background1" w:themeFillShade="F2"/>
          </w:tcPr>
          <w:p w14:paraId="38E8DB53" w14:textId="7751971E" w:rsidR="00A355F0" w:rsidRDefault="00A355F0" w:rsidP="0048636D">
            <w:pPr>
              <w:jc w:val="center"/>
              <w:rPr>
                <w:sz w:val="22"/>
                <w:szCs w:val="22"/>
              </w:rPr>
            </w:pPr>
            <w:r w:rsidRPr="003C5298">
              <w:rPr>
                <w:b/>
                <w:i/>
                <w:sz w:val="22"/>
                <w:szCs w:val="22"/>
              </w:rPr>
              <w:t>Exam 2</w:t>
            </w:r>
          </w:p>
        </w:tc>
      </w:tr>
      <w:tr w:rsidR="00A355F0" w14:paraId="4F3A3841" w14:textId="77777777" w:rsidTr="001E19F5">
        <w:tc>
          <w:tcPr>
            <w:tcW w:w="1548" w:type="dxa"/>
            <w:vMerge w:val="restart"/>
          </w:tcPr>
          <w:p w14:paraId="683B4352" w14:textId="77777777" w:rsidR="00A355F0" w:rsidRDefault="00A355F0" w:rsidP="00F02DD5">
            <w:pPr>
              <w:jc w:val="center"/>
              <w:rPr>
                <w:b/>
                <w:sz w:val="22"/>
                <w:szCs w:val="22"/>
              </w:rPr>
            </w:pPr>
          </w:p>
          <w:p w14:paraId="4D630C1E" w14:textId="77777777" w:rsidR="00A355F0" w:rsidRPr="003C5298" w:rsidRDefault="00A355F0" w:rsidP="00F02DD5">
            <w:pPr>
              <w:jc w:val="center"/>
              <w:rPr>
                <w:b/>
                <w:sz w:val="22"/>
                <w:szCs w:val="22"/>
              </w:rPr>
            </w:pPr>
            <w:r w:rsidRPr="003C5298">
              <w:rPr>
                <w:b/>
                <w:sz w:val="22"/>
                <w:szCs w:val="22"/>
              </w:rPr>
              <w:t>3</w:t>
            </w:r>
          </w:p>
        </w:tc>
        <w:tc>
          <w:tcPr>
            <w:tcW w:w="8010" w:type="dxa"/>
            <w:tcBorders>
              <w:bottom w:val="single" w:sz="4" w:space="0" w:color="auto"/>
            </w:tcBorders>
          </w:tcPr>
          <w:p w14:paraId="7DF1C18F" w14:textId="70CE81FC" w:rsidR="00A355F0" w:rsidRDefault="00A355F0" w:rsidP="00720422">
            <w:pPr>
              <w:jc w:val="center"/>
              <w:rPr>
                <w:sz w:val="22"/>
                <w:szCs w:val="22"/>
              </w:rPr>
            </w:pPr>
            <w:r>
              <w:rPr>
                <w:sz w:val="22"/>
                <w:szCs w:val="22"/>
              </w:rPr>
              <w:t>GI</w:t>
            </w:r>
          </w:p>
          <w:p w14:paraId="1DBA63AB" w14:textId="77777777" w:rsidR="00A355F0" w:rsidRDefault="00A355F0" w:rsidP="00720422">
            <w:pPr>
              <w:jc w:val="center"/>
              <w:rPr>
                <w:sz w:val="22"/>
                <w:szCs w:val="22"/>
              </w:rPr>
            </w:pPr>
            <w:r>
              <w:rPr>
                <w:sz w:val="22"/>
                <w:szCs w:val="22"/>
              </w:rPr>
              <w:t>Respiratory</w:t>
            </w:r>
          </w:p>
          <w:p w14:paraId="5F1BF95C" w14:textId="78C22978" w:rsidR="00A355F0" w:rsidRPr="00A355F0" w:rsidRDefault="00A355F0" w:rsidP="00A355F0">
            <w:pPr>
              <w:jc w:val="center"/>
              <w:rPr>
                <w:sz w:val="22"/>
                <w:szCs w:val="22"/>
              </w:rPr>
            </w:pPr>
            <w:r>
              <w:rPr>
                <w:sz w:val="22"/>
                <w:szCs w:val="22"/>
              </w:rPr>
              <w:t>Lab/Simulation: ABGs</w:t>
            </w:r>
          </w:p>
        </w:tc>
      </w:tr>
      <w:tr w:rsidR="00A355F0" w14:paraId="24659A1C" w14:textId="77777777" w:rsidTr="00A355F0">
        <w:tc>
          <w:tcPr>
            <w:tcW w:w="1548" w:type="dxa"/>
            <w:vMerge/>
            <w:shd w:val="clear" w:color="auto" w:fill="F2F2F2" w:themeFill="background1" w:themeFillShade="F2"/>
          </w:tcPr>
          <w:p w14:paraId="5DE86E3E" w14:textId="77777777" w:rsidR="00A355F0" w:rsidRDefault="00A355F0" w:rsidP="00F02DD5">
            <w:pPr>
              <w:jc w:val="center"/>
              <w:rPr>
                <w:b/>
                <w:sz w:val="22"/>
                <w:szCs w:val="22"/>
              </w:rPr>
            </w:pPr>
          </w:p>
        </w:tc>
        <w:tc>
          <w:tcPr>
            <w:tcW w:w="8010" w:type="dxa"/>
            <w:shd w:val="clear" w:color="auto" w:fill="F2F2F2" w:themeFill="background1" w:themeFillShade="F2"/>
          </w:tcPr>
          <w:p w14:paraId="38DA290D" w14:textId="2123E2D8" w:rsidR="00A355F0" w:rsidRDefault="00A355F0" w:rsidP="00720422">
            <w:pPr>
              <w:jc w:val="center"/>
              <w:rPr>
                <w:sz w:val="22"/>
                <w:szCs w:val="22"/>
              </w:rPr>
            </w:pPr>
            <w:r w:rsidRPr="003C5298">
              <w:rPr>
                <w:b/>
                <w:i/>
                <w:sz w:val="22"/>
                <w:szCs w:val="22"/>
              </w:rPr>
              <w:t>Exam 3</w:t>
            </w:r>
          </w:p>
        </w:tc>
      </w:tr>
      <w:tr w:rsidR="00A355F0" w14:paraId="2FEC4D04" w14:textId="77777777" w:rsidTr="008141B5">
        <w:tc>
          <w:tcPr>
            <w:tcW w:w="1548" w:type="dxa"/>
            <w:vMerge w:val="restart"/>
          </w:tcPr>
          <w:p w14:paraId="44929CCC" w14:textId="77777777" w:rsidR="00A355F0" w:rsidRDefault="00A355F0" w:rsidP="00F02DD5">
            <w:pPr>
              <w:jc w:val="center"/>
              <w:rPr>
                <w:b/>
                <w:sz w:val="22"/>
                <w:szCs w:val="22"/>
              </w:rPr>
            </w:pPr>
          </w:p>
          <w:p w14:paraId="078CFCCB" w14:textId="77777777" w:rsidR="00A355F0" w:rsidRPr="003C5298" w:rsidRDefault="00A355F0" w:rsidP="00F02DD5">
            <w:pPr>
              <w:jc w:val="center"/>
              <w:rPr>
                <w:b/>
                <w:sz w:val="22"/>
                <w:szCs w:val="22"/>
              </w:rPr>
            </w:pPr>
            <w:r w:rsidRPr="003C5298">
              <w:rPr>
                <w:b/>
                <w:sz w:val="22"/>
                <w:szCs w:val="22"/>
              </w:rPr>
              <w:t>4</w:t>
            </w:r>
          </w:p>
        </w:tc>
        <w:tc>
          <w:tcPr>
            <w:tcW w:w="8010" w:type="dxa"/>
            <w:tcBorders>
              <w:bottom w:val="single" w:sz="4" w:space="0" w:color="auto"/>
            </w:tcBorders>
          </w:tcPr>
          <w:p w14:paraId="51FFF0D6" w14:textId="0B3AB7A6" w:rsidR="00A355F0" w:rsidRDefault="00A355F0" w:rsidP="00720422">
            <w:pPr>
              <w:jc w:val="center"/>
              <w:rPr>
                <w:sz w:val="22"/>
                <w:szCs w:val="22"/>
              </w:rPr>
            </w:pPr>
            <w:r>
              <w:rPr>
                <w:sz w:val="22"/>
                <w:szCs w:val="22"/>
              </w:rPr>
              <w:t>Neuro Muscular</w:t>
            </w:r>
          </w:p>
          <w:p w14:paraId="53A30464" w14:textId="546C73B0" w:rsidR="00A355F0" w:rsidRPr="00A355F0" w:rsidRDefault="00A355F0" w:rsidP="00A355F0">
            <w:pPr>
              <w:jc w:val="center"/>
              <w:rPr>
                <w:sz w:val="22"/>
                <w:szCs w:val="22"/>
              </w:rPr>
            </w:pPr>
            <w:r>
              <w:rPr>
                <w:sz w:val="22"/>
                <w:szCs w:val="22"/>
              </w:rPr>
              <w:t>Endocrine</w:t>
            </w:r>
          </w:p>
        </w:tc>
      </w:tr>
      <w:tr w:rsidR="00A355F0" w14:paraId="3FFE0C56" w14:textId="77777777" w:rsidTr="00A355F0">
        <w:tc>
          <w:tcPr>
            <w:tcW w:w="1548" w:type="dxa"/>
            <w:vMerge/>
            <w:shd w:val="clear" w:color="auto" w:fill="F2F2F2" w:themeFill="background1" w:themeFillShade="F2"/>
          </w:tcPr>
          <w:p w14:paraId="07EFB083" w14:textId="77777777" w:rsidR="00A355F0" w:rsidRDefault="00A355F0" w:rsidP="00F02DD5">
            <w:pPr>
              <w:jc w:val="center"/>
              <w:rPr>
                <w:b/>
                <w:sz w:val="22"/>
                <w:szCs w:val="22"/>
              </w:rPr>
            </w:pPr>
          </w:p>
        </w:tc>
        <w:tc>
          <w:tcPr>
            <w:tcW w:w="8010" w:type="dxa"/>
            <w:shd w:val="clear" w:color="auto" w:fill="F2F2F2" w:themeFill="background1" w:themeFillShade="F2"/>
          </w:tcPr>
          <w:p w14:paraId="115333FC" w14:textId="55A5CB13" w:rsidR="00A355F0" w:rsidRDefault="00A355F0" w:rsidP="00720422">
            <w:pPr>
              <w:jc w:val="center"/>
              <w:rPr>
                <w:sz w:val="22"/>
                <w:szCs w:val="22"/>
              </w:rPr>
            </w:pPr>
            <w:r w:rsidRPr="003C5298">
              <w:rPr>
                <w:b/>
                <w:i/>
                <w:sz w:val="22"/>
                <w:szCs w:val="22"/>
              </w:rPr>
              <w:t>Exam 4 (FINAL EXAM)</w:t>
            </w:r>
          </w:p>
        </w:tc>
      </w:tr>
    </w:tbl>
    <w:p w14:paraId="6AA9E82F" w14:textId="49D97EE6" w:rsidR="00013F86" w:rsidRDefault="00013F86" w:rsidP="00743CB3">
      <w:pPr>
        <w:rPr>
          <w:sz w:val="22"/>
          <w:szCs w:val="22"/>
        </w:rPr>
      </w:pPr>
    </w:p>
    <w:p w14:paraId="4421A719" w14:textId="77777777" w:rsidR="00F02DD5" w:rsidRDefault="00F02DD5" w:rsidP="00743CB3">
      <w:pPr>
        <w:rPr>
          <w:sz w:val="22"/>
          <w:szCs w:val="22"/>
        </w:rPr>
      </w:pPr>
    </w:p>
    <w:p w14:paraId="07826304" w14:textId="77777777" w:rsidR="00301282" w:rsidRPr="00366EF3" w:rsidRDefault="00301282" w:rsidP="00743CB3">
      <w:pPr>
        <w:rPr>
          <w:sz w:val="22"/>
          <w:szCs w:val="22"/>
        </w:rPr>
      </w:pPr>
    </w:p>
    <w:p w14:paraId="6FC5A439" w14:textId="77777777" w:rsidR="00F67D40" w:rsidRPr="00366EF3" w:rsidRDefault="00FC163D" w:rsidP="00743CB3">
      <w:pPr>
        <w:rPr>
          <w:b/>
          <w:sz w:val="22"/>
          <w:szCs w:val="22"/>
        </w:rPr>
      </w:pPr>
      <w:r>
        <w:rPr>
          <w:b/>
          <w:sz w:val="22"/>
          <w:szCs w:val="22"/>
        </w:rPr>
        <w:t>VIII.</w:t>
      </w:r>
      <w:r>
        <w:rPr>
          <w:b/>
          <w:sz w:val="22"/>
          <w:szCs w:val="22"/>
        </w:rPr>
        <w:tab/>
        <w:t>Teaching-</w:t>
      </w:r>
      <w:r w:rsidR="00F67D40" w:rsidRPr="00366EF3">
        <w:rPr>
          <w:b/>
          <w:sz w:val="22"/>
          <w:szCs w:val="22"/>
        </w:rPr>
        <w:t>Learning Strategies</w:t>
      </w:r>
    </w:p>
    <w:p w14:paraId="0C3A19E5" w14:textId="77777777" w:rsidR="00F67D40" w:rsidRPr="00BC1F5B" w:rsidRDefault="00BC1F5B" w:rsidP="00BC1F5B">
      <w:pPr>
        <w:pStyle w:val="ListParagraph"/>
        <w:rPr>
          <w:b/>
          <w:sz w:val="22"/>
          <w:szCs w:val="22"/>
        </w:rPr>
      </w:pPr>
      <w:r w:rsidRPr="00C223C3">
        <w:rPr>
          <w:rFonts w:eastAsia="Times New Roman"/>
          <w:sz w:val="22"/>
          <w:szCs w:val="22"/>
        </w:rPr>
        <w:t>S</w:t>
      </w:r>
      <w:r>
        <w:rPr>
          <w:rFonts w:eastAsia="Times New Roman"/>
          <w:sz w:val="22"/>
          <w:szCs w:val="22"/>
        </w:rPr>
        <w:t>tudents are referred to the Gustavus</w:t>
      </w:r>
      <w:r w:rsidRPr="00C223C3">
        <w:rPr>
          <w:rFonts w:eastAsia="Times New Roman"/>
          <w:sz w:val="22"/>
          <w:szCs w:val="22"/>
        </w:rPr>
        <w:t xml:space="preserve"> </w:t>
      </w:r>
      <w:r>
        <w:rPr>
          <w:rFonts w:eastAsia="Times New Roman"/>
          <w:sz w:val="22"/>
          <w:szCs w:val="22"/>
        </w:rPr>
        <w:t xml:space="preserve">Nursing </w:t>
      </w:r>
      <w:r w:rsidRPr="00C223C3">
        <w:rPr>
          <w:rFonts w:eastAsia="Times New Roman"/>
          <w:sz w:val="22"/>
          <w:szCs w:val="22"/>
        </w:rPr>
        <w:t>Student Handbook, “Expectations of Faculty and Students Regarding the Teaching-Learning Process.”</w:t>
      </w:r>
    </w:p>
    <w:p w14:paraId="001871A9" w14:textId="77777777" w:rsidR="00F02DD5" w:rsidRDefault="00F02DD5" w:rsidP="00743CB3">
      <w:pPr>
        <w:rPr>
          <w:sz w:val="22"/>
          <w:szCs w:val="22"/>
        </w:rPr>
      </w:pPr>
    </w:p>
    <w:p w14:paraId="7C8BC574" w14:textId="77777777" w:rsidR="000C3358" w:rsidRDefault="000C3358" w:rsidP="00743CB3">
      <w:pPr>
        <w:rPr>
          <w:sz w:val="22"/>
          <w:szCs w:val="22"/>
        </w:rPr>
      </w:pPr>
    </w:p>
    <w:p w14:paraId="7AF442B0" w14:textId="77777777" w:rsidR="0048636D" w:rsidRPr="00366EF3" w:rsidRDefault="0048636D" w:rsidP="00743CB3">
      <w:pPr>
        <w:rPr>
          <w:sz w:val="22"/>
          <w:szCs w:val="22"/>
        </w:rPr>
      </w:pPr>
    </w:p>
    <w:p w14:paraId="18B22025" w14:textId="77777777" w:rsidR="00BC1F5B" w:rsidRDefault="00BC1F5B" w:rsidP="009411B7">
      <w:pPr>
        <w:pStyle w:val="ListParagraph"/>
        <w:numPr>
          <w:ilvl w:val="0"/>
          <w:numId w:val="2"/>
        </w:numPr>
        <w:rPr>
          <w:b/>
          <w:sz w:val="22"/>
          <w:szCs w:val="22"/>
        </w:rPr>
      </w:pPr>
      <w:r>
        <w:rPr>
          <w:b/>
          <w:sz w:val="22"/>
          <w:szCs w:val="22"/>
        </w:rPr>
        <w:t>Teaching and Learning Environments</w:t>
      </w:r>
    </w:p>
    <w:p w14:paraId="0487E092" w14:textId="77777777" w:rsidR="00BC1F5B" w:rsidRDefault="00BC1F5B" w:rsidP="00BC1F5B">
      <w:pPr>
        <w:pStyle w:val="ListParagraph"/>
        <w:rPr>
          <w:b/>
          <w:sz w:val="22"/>
          <w:szCs w:val="22"/>
        </w:rPr>
      </w:pPr>
    </w:p>
    <w:p w14:paraId="6BBEEC32" w14:textId="77777777" w:rsidR="009411B7" w:rsidRPr="00BC1F5B" w:rsidRDefault="00BC1F5B" w:rsidP="00BC1F5B">
      <w:pPr>
        <w:pStyle w:val="ListParagraph"/>
        <w:rPr>
          <w:b/>
          <w:sz w:val="22"/>
          <w:szCs w:val="22"/>
        </w:rPr>
      </w:pPr>
      <w:r>
        <w:rPr>
          <w:b/>
          <w:sz w:val="22"/>
          <w:szCs w:val="22"/>
        </w:rPr>
        <w:lastRenderedPageBreak/>
        <w:t xml:space="preserve">1. </w:t>
      </w:r>
      <w:r w:rsidR="009411B7" w:rsidRPr="00BC1F5B">
        <w:rPr>
          <w:b/>
          <w:sz w:val="22"/>
          <w:szCs w:val="22"/>
        </w:rPr>
        <w:t>Classroom:</w:t>
      </w:r>
    </w:p>
    <w:p w14:paraId="4B5369C3" w14:textId="77777777" w:rsidR="00843B65" w:rsidRDefault="00843B65" w:rsidP="00843B65">
      <w:pPr>
        <w:ind w:left="990"/>
        <w:rPr>
          <w:rFonts w:eastAsia="Times New Roman"/>
          <w:sz w:val="22"/>
          <w:szCs w:val="22"/>
        </w:rPr>
      </w:pPr>
      <w:r w:rsidRPr="00847EA7">
        <w:rPr>
          <w:rFonts w:eastAsia="Times New Roman"/>
          <w:sz w:val="22"/>
          <w:szCs w:val="22"/>
        </w:rPr>
        <w:t>Teaching-learning strategies include activities such as lectur</w:t>
      </w:r>
      <w:r>
        <w:rPr>
          <w:rFonts w:eastAsia="Times New Roman"/>
          <w:sz w:val="22"/>
          <w:szCs w:val="22"/>
        </w:rPr>
        <w:t xml:space="preserve">es, readings, discussion, case </w:t>
      </w:r>
      <w:r w:rsidRPr="00847EA7">
        <w:rPr>
          <w:rFonts w:eastAsia="Times New Roman"/>
          <w:sz w:val="22"/>
          <w:szCs w:val="22"/>
        </w:rPr>
        <w:t xml:space="preserve">studies, audio-visual materials, and written assignments.  </w:t>
      </w:r>
      <w:r w:rsidRPr="00847EA7">
        <w:rPr>
          <w:sz w:val="22"/>
          <w:szCs w:val="22"/>
        </w:rPr>
        <w:t xml:space="preserve">Course content is presented in the classroom and campus laboratories and reinforced in clinical settings.  </w:t>
      </w:r>
      <w:r w:rsidRPr="00847EA7">
        <w:rPr>
          <w:rFonts w:eastAsia="Times New Roman"/>
          <w:sz w:val="22"/>
          <w:szCs w:val="22"/>
        </w:rPr>
        <w:t>It is the expectation of the faculty that students come to class prepared to participate in discussion and application of reading assignments.  The faculty member will place class materials on Moodle as needed.</w:t>
      </w:r>
      <w:r>
        <w:rPr>
          <w:rFonts w:eastAsia="Times New Roman"/>
          <w:sz w:val="22"/>
          <w:szCs w:val="22"/>
        </w:rPr>
        <w:t xml:space="preserve">  </w:t>
      </w:r>
    </w:p>
    <w:p w14:paraId="0DDF3389" w14:textId="5A0D34E8" w:rsidR="00843B65" w:rsidRPr="00843B65" w:rsidRDefault="00843B65" w:rsidP="00843B65">
      <w:pPr>
        <w:ind w:left="990"/>
        <w:rPr>
          <w:rFonts w:eastAsia="Times New Roman"/>
          <w:sz w:val="22"/>
          <w:szCs w:val="22"/>
        </w:rPr>
      </w:pPr>
      <w:r w:rsidRPr="00847EA7">
        <w:rPr>
          <w:b/>
          <w:bCs/>
          <w:i/>
          <w:sz w:val="22"/>
          <w:szCs w:val="22"/>
        </w:rPr>
        <w:t xml:space="preserve">Electronic equipment used by students in the classroom is for class activities only.  Students are asked to be respectful of faculty and other students when using electronic equipment.  </w:t>
      </w:r>
      <w:r w:rsidRPr="00847EA7">
        <w:rPr>
          <w:b/>
          <w:i/>
          <w:sz w:val="22"/>
          <w:szCs w:val="22"/>
          <w:u w:val="single"/>
        </w:rPr>
        <w:t>Please role model professional behavior in the classroom.</w:t>
      </w:r>
    </w:p>
    <w:p w14:paraId="1B3C12BA" w14:textId="77777777" w:rsidR="009411B7" w:rsidRPr="00366EF3" w:rsidRDefault="009411B7" w:rsidP="009411B7">
      <w:pPr>
        <w:ind w:left="720"/>
        <w:rPr>
          <w:b/>
          <w:sz w:val="22"/>
          <w:szCs w:val="22"/>
        </w:rPr>
      </w:pPr>
    </w:p>
    <w:p w14:paraId="6AA73B8A" w14:textId="03215FB1" w:rsidR="001A0FFD" w:rsidRPr="00843B65" w:rsidRDefault="00BC1F5B" w:rsidP="009411B7">
      <w:pPr>
        <w:ind w:left="720"/>
        <w:rPr>
          <w:sz w:val="22"/>
          <w:szCs w:val="22"/>
        </w:rPr>
      </w:pPr>
      <w:r w:rsidRPr="00843B65">
        <w:rPr>
          <w:b/>
          <w:sz w:val="22"/>
          <w:szCs w:val="22"/>
        </w:rPr>
        <w:t xml:space="preserve">2. </w:t>
      </w:r>
      <w:r w:rsidR="001A0FFD" w:rsidRPr="00843B65">
        <w:rPr>
          <w:b/>
          <w:sz w:val="22"/>
          <w:szCs w:val="22"/>
        </w:rPr>
        <w:t>Classroom Laboratory</w:t>
      </w:r>
      <w:r w:rsidR="00843B65">
        <w:rPr>
          <w:b/>
          <w:sz w:val="22"/>
          <w:szCs w:val="22"/>
        </w:rPr>
        <w:t>/Simulation</w:t>
      </w:r>
      <w:r w:rsidR="001A0FFD" w:rsidRPr="00843B65">
        <w:rPr>
          <w:b/>
          <w:sz w:val="22"/>
          <w:szCs w:val="22"/>
        </w:rPr>
        <w:t>:</w:t>
      </w:r>
    </w:p>
    <w:p w14:paraId="40A940AD" w14:textId="3D1715F7" w:rsidR="001A0FFD" w:rsidRPr="0048636D" w:rsidRDefault="001A0FFD" w:rsidP="0048636D">
      <w:pPr>
        <w:ind w:left="990"/>
        <w:rPr>
          <w:sz w:val="22"/>
          <w:szCs w:val="22"/>
        </w:rPr>
      </w:pPr>
      <w:r w:rsidRPr="00843B65">
        <w:rPr>
          <w:sz w:val="22"/>
          <w:szCs w:val="22"/>
        </w:rPr>
        <w:t>E</w:t>
      </w:r>
      <w:r w:rsidR="000D2098" w:rsidRPr="00843B65">
        <w:rPr>
          <w:sz w:val="22"/>
          <w:szCs w:val="22"/>
        </w:rPr>
        <w:t xml:space="preserve">ach student will be assigned </w:t>
      </w:r>
      <w:r w:rsidR="007C116B">
        <w:rPr>
          <w:sz w:val="22"/>
          <w:szCs w:val="22"/>
        </w:rPr>
        <w:t>three (3</w:t>
      </w:r>
      <w:r w:rsidR="00843B65" w:rsidRPr="00843B65">
        <w:rPr>
          <w:sz w:val="22"/>
          <w:szCs w:val="22"/>
        </w:rPr>
        <w:t>) simulation</w:t>
      </w:r>
      <w:r w:rsidR="007C116B">
        <w:rPr>
          <w:sz w:val="22"/>
          <w:szCs w:val="22"/>
        </w:rPr>
        <w:t>/lab</w:t>
      </w:r>
      <w:r w:rsidRPr="00843B65">
        <w:rPr>
          <w:sz w:val="22"/>
          <w:szCs w:val="22"/>
        </w:rPr>
        <w:t xml:space="preserve"> session</w:t>
      </w:r>
      <w:r w:rsidR="000D2098" w:rsidRPr="00843B65">
        <w:rPr>
          <w:sz w:val="22"/>
          <w:szCs w:val="22"/>
        </w:rPr>
        <w:t>s</w:t>
      </w:r>
      <w:r w:rsidR="00843B65" w:rsidRPr="00843B65">
        <w:rPr>
          <w:sz w:val="22"/>
          <w:szCs w:val="22"/>
        </w:rPr>
        <w:t xml:space="preserve"> </w:t>
      </w:r>
      <w:r w:rsidR="000D2098" w:rsidRPr="00843B65">
        <w:rPr>
          <w:sz w:val="22"/>
          <w:szCs w:val="22"/>
        </w:rPr>
        <w:t>throughout the semester (see calendar for assigned times)</w:t>
      </w:r>
      <w:r w:rsidRPr="00843B65">
        <w:rPr>
          <w:sz w:val="22"/>
          <w:szCs w:val="22"/>
        </w:rPr>
        <w:t xml:space="preserve">.  These </w:t>
      </w:r>
      <w:r w:rsidR="00843B65" w:rsidRPr="00843B65">
        <w:rPr>
          <w:sz w:val="22"/>
          <w:szCs w:val="22"/>
        </w:rPr>
        <w:t>simulation</w:t>
      </w:r>
      <w:r w:rsidRPr="00843B65">
        <w:rPr>
          <w:sz w:val="22"/>
          <w:szCs w:val="22"/>
        </w:rPr>
        <w:t xml:space="preserve"> sessions are taught give students the instruction and opportunity to practice skills </w:t>
      </w:r>
      <w:r w:rsidR="00843B65" w:rsidRPr="00843B65">
        <w:rPr>
          <w:sz w:val="22"/>
          <w:szCs w:val="22"/>
        </w:rPr>
        <w:t xml:space="preserve">and apply concepts </w:t>
      </w:r>
      <w:r w:rsidRPr="00843B65">
        <w:rPr>
          <w:sz w:val="22"/>
          <w:szCs w:val="22"/>
        </w:rPr>
        <w:t>that correspond to the Clinical Pharmacology &amp; Health Assessment</w:t>
      </w:r>
      <w:r w:rsidR="000D2098" w:rsidRPr="00843B65">
        <w:rPr>
          <w:sz w:val="22"/>
          <w:szCs w:val="22"/>
        </w:rPr>
        <w:t xml:space="preserve"> II</w:t>
      </w:r>
      <w:r w:rsidR="00843B65" w:rsidRPr="00843B65">
        <w:rPr>
          <w:sz w:val="22"/>
          <w:szCs w:val="22"/>
        </w:rPr>
        <w:t xml:space="preserve"> theory class.</w:t>
      </w:r>
    </w:p>
    <w:p w14:paraId="38230809" w14:textId="052467BD" w:rsidR="001A0FFD" w:rsidRPr="00366EF3" w:rsidRDefault="001A0FFD" w:rsidP="0048636D">
      <w:pPr>
        <w:ind w:left="990"/>
        <w:rPr>
          <w:b/>
          <w:i/>
          <w:sz w:val="22"/>
          <w:szCs w:val="22"/>
        </w:rPr>
      </w:pPr>
      <w:r w:rsidRPr="00843B65">
        <w:rPr>
          <w:b/>
          <w:i/>
          <w:sz w:val="22"/>
          <w:szCs w:val="22"/>
        </w:rPr>
        <w:t>*</w:t>
      </w:r>
      <w:r w:rsidR="000D2098" w:rsidRPr="00843B65">
        <w:rPr>
          <w:b/>
          <w:i/>
          <w:sz w:val="22"/>
          <w:szCs w:val="22"/>
        </w:rPr>
        <w:t>Please review d</w:t>
      </w:r>
      <w:r w:rsidRPr="00843B65">
        <w:rPr>
          <w:b/>
          <w:i/>
          <w:sz w:val="22"/>
          <w:szCs w:val="22"/>
        </w:rPr>
        <w:t xml:space="preserve">ocuments on Psychomotor Skills, Blood Borne Diseases, Universal Precautions and OSHA </w:t>
      </w:r>
      <w:r w:rsidR="000D2098" w:rsidRPr="00843B65">
        <w:rPr>
          <w:b/>
          <w:i/>
          <w:sz w:val="22"/>
          <w:szCs w:val="22"/>
        </w:rPr>
        <w:t xml:space="preserve">(from NUR311) </w:t>
      </w:r>
      <w:r w:rsidR="00843B65" w:rsidRPr="00843B65">
        <w:rPr>
          <w:b/>
          <w:i/>
          <w:sz w:val="22"/>
          <w:szCs w:val="22"/>
        </w:rPr>
        <w:t xml:space="preserve">prior to first </w:t>
      </w:r>
      <w:r w:rsidR="0048636D">
        <w:rPr>
          <w:b/>
          <w:i/>
          <w:sz w:val="22"/>
          <w:szCs w:val="22"/>
        </w:rPr>
        <w:t>Lab/Simulation</w:t>
      </w:r>
      <w:r w:rsidRPr="00843B65">
        <w:rPr>
          <w:b/>
          <w:i/>
          <w:sz w:val="22"/>
          <w:szCs w:val="22"/>
        </w:rPr>
        <w:t xml:space="preserve"> session.</w:t>
      </w:r>
    </w:p>
    <w:p w14:paraId="32F81D48" w14:textId="77777777" w:rsidR="001A0FFD" w:rsidRPr="00366EF3" w:rsidRDefault="001A0FFD" w:rsidP="009411B7">
      <w:pPr>
        <w:ind w:left="720"/>
        <w:rPr>
          <w:sz w:val="22"/>
          <w:szCs w:val="22"/>
        </w:rPr>
      </w:pPr>
    </w:p>
    <w:p w14:paraId="73882F17" w14:textId="77777777" w:rsidR="00BC1F5B" w:rsidRPr="00BC1F5B" w:rsidRDefault="00BC1F5B" w:rsidP="00BC1F5B">
      <w:pPr>
        <w:pStyle w:val="ListParagraph"/>
        <w:numPr>
          <w:ilvl w:val="0"/>
          <w:numId w:val="2"/>
        </w:numPr>
        <w:rPr>
          <w:sz w:val="22"/>
          <w:szCs w:val="22"/>
        </w:rPr>
      </w:pPr>
      <w:r>
        <w:rPr>
          <w:b/>
          <w:sz w:val="22"/>
          <w:szCs w:val="22"/>
        </w:rPr>
        <w:t>Student Resources</w:t>
      </w:r>
    </w:p>
    <w:p w14:paraId="4A8380B0" w14:textId="77777777" w:rsidR="00BC1F5B" w:rsidRPr="002D2F27" w:rsidRDefault="00BC1F5B" w:rsidP="00BC1F5B">
      <w:pPr>
        <w:pStyle w:val="ListParagraph"/>
        <w:rPr>
          <w:b/>
          <w:sz w:val="12"/>
          <w:szCs w:val="12"/>
        </w:rPr>
      </w:pPr>
    </w:p>
    <w:p w14:paraId="2190EDF2" w14:textId="0AA040B4" w:rsidR="0048636D" w:rsidRPr="0048636D" w:rsidRDefault="0048636D" w:rsidP="0048636D">
      <w:pPr>
        <w:pStyle w:val="ListParagraph"/>
        <w:numPr>
          <w:ilvl w:val="0"/>
          <w:numId w:val="12"/>
        </w:numPr>
        <w:rPr>
          <w:sz w:val="22"/>
          <w:szCs w:val="22"/>
        </w:rPr>
      </w:pPr>
      <w:r>
        <w:rPr>
          <w:b/>
          <w:sz w:val="22"/>
          <w:szCs w:val="22"/>
        </w:rPr>
        <w:t>Accessibility Resources</w:t>
      </w:r>
      <w:r w:rsidR="00570767">
        <w:rPr>
          <w:b/>
          <w:sz w:val="22"/>
          <w:szCs w:val="22"/>
        </w:rPr>
        <w:t xml:space="preserve">:  </w:t>
      </w:r>
      <w:r w:rsidRPr="0048636D">
        <w:rPr>
          <w:rFonts w:ascii="Times" w:eastAsia="Times New Roman" w:hAnsi="Times"/>
          <w:color w:val="000000"/>
          <w:sz w:val="22"/>
          <w:szCs w:val="22"/>
        </w:rPr>
        <w:t>Gustavus Adolphus College is committed to ensuring the full participation of all students in its programs. If you have a documented disability, or you think you may have a disability of any nature (e.g., mental health, attentional, learning, chronic health, sensory, or physical) and, as a result, need reasonable academic accommodation to participate in class, take tests or benefit from the College’s services, then you should speak with the Accessibility Resources staff, for a confidential discussion of your needs and appropriate plans. Course requirements cannot be waived, but reasonable accommodations may be provided based on disability documentation and course outcomes. Accommodations cannot be made retroactively; therefore, to maximize your academic success at Gustavus, please contact Accessibility Resources as early as possible. Accessibility Resources (</w:t>
      </w:r>
      <w:hyperlink r:id="rId8" w:history="1">
        <w:r w:rsidRPr="0048636D">
          <w:rPr>
            <w:rStyle w:val="Hyperlink"/>
            <w:rFonts w:ascii="Times" w:eastAsia="Times New Roman" w:hAnsi="Times"/>
            <w:color w:val="954F72"/>
            <w:sz w:val="22"/>
            <w:szCs w:val="22"/>
          </w:rPr>
          <w:t>https://gustavus.edu/care/accessibility/</w:t>
        </w:r>
      </w:hyperlink>
      <w:r w:rsidRPr="0048636D">
        <w:rPr>
          <w:rFonts w:ascii="Times" w:eastAsia="Times New Roman" w:hAnsi="Times"/>
          <w:color w:val="000000"/>
          <w:sz w:val="22"/>
          <w:szCs w:val="22"/>
        </w:rPr>
        <w:t xml:space="preserve">) is located in the Center for Academic Resources and Enhancement. Accessibility Resources Coordinator, Kelly </w:t>
      </w:r>
      <w:proofErr w:type="spellStart"/>
      <w:r w:rsidRPr="0048636D">
        <w:rPr>
          <w:rFonts w:ascii="Times" w:eastAsia="Times New Roman" w:hAnsi="Times"/>
          <w:color w:val="000000"/>
          <w:sz w:val="22"/>
          <w:szCs w:val="22"/>
        </w:rPr>
        <w:t>Karstad</w:t>
      </w:r>
      <w:proofErr w:type="spellEnd"/>
      <w:r w:rsidRPr="0048636D">
        <w:rPr>
          <w:rFonts w:ascii="Times" w:eastAsia="Times New Roman" w:hAnsi="Times"/>
          <w:color w:val="000000"/>
          <w:sz w:val="22"/>
          <w:szCs w:val="22"/>
        </w:rPr>
        <w:t>, (</w:t>
      </w:r>
      <w:hyperlink r:id="rId9" w:history="1">
        <w:r w:rsidRPr="0048636D">
          <w:rPr>
            <w:rStyle w:val="Hyperlink"/>
            <w:rFonts w:ascii="Times" w:eastAsia="Times New Roman" w:hAnsi="Times"/>
            <w:color w:val="954F72"/>
            <w:sz w:val="22"/>
            <w:szCs w:val="22"/>
          </w:rPr>
          <w:t>kkarstad@gustavus.edu</w:t>
        </w:r>
      </w:hyperlink>
      <w:r w:rsidRPr="0048636D">
        <w:rPr>
          <w:rStyle w:val="apple-converted-space"/>
          <w:rFonts w:ascii="Times" w:eastAsia="Times New Roman" w:hAnsi="Times"/>
          <w:i/>
          <w:iCs/>
          <w:color w:val="000000"/>
          <w:sz w:val="22"/>
          <w:szCs w:val="22"/>
        </w:rPr>
        <w:t> </w:t>
      </w:r>
      <w:r w:rsidRPr="0048636D">
        <w:rPr>
          <w:rFonts w:ascii="Times" w:eastAsia="Times New Roman" w:hAnsi="Times"/>
          <w:color w:val="000000"/>
          <w:sz w:val="22"/>
          <w:szCs w:val="22"/>
        </w:rPr>
        <w:t>or x7138), can provide further information.</w:t>
      </w:r>
    </w:p>
    <w:p w14:paraId="500531A8" w14:textId="77777777" w:rsidR="0048636D" w:rsidRPr="0048636D" w:rsidRDefault="0048636D" w:rsidP="0048636D">
      <w:pPr>
        <w:pStyle w:val="ListParagraph"/>
        <w:tabs>
          <w:tab w:val="left" w:pos="1440"/>
        </w:tabs>
        <w:ind w:left="1080"/>
        <w:rPr>
          <w:sz w:val="22"/>
          <w:szCs w:val="22"/>
        </w:rPr>
      </w:pPr>
    </w:p>
    <w:p w14:paraId="724EE494" w14:textId="77777777" w:rsidR="0048636D" w:rsidRPr="0048636D" w:rsidRDefault="0048636D" w:rsidP="0048636D">
      <w:pPr>
        <w:pStyle w:val="ListParagraph"/>
        <w:ind w:left="1080"/>
        <w:rPr>
          <w:i/>
          <w:sz w:val="22"/>
          <w:szCs w:val="22"/>
        </w:rPr>
      </w:pPr>
      <w:r w:rsidRPr="0048636D">
        <w:rPr>
          <w:i/>
          <w:sz w:val="22"/>
          <w:szCs w:val="22"/>
        </w:rPr>
        <w:t xml:space="preserve">* Students are encouraged to present letters to faculty of each nursing course within the first 2 weeks of class.  Accommodations will only be provided after the letter is submitted and with sufficient lead-time to arrange testing or other accommodations.  Discussions with nursing faculty will remain confidential. </w:t>
      </w:r>
    </w:p>
    <w:p w14:paraId="69B26C6B" w14:textId="77777777" w:rsidR="00836217" w:rsidRPr="00366EF3" w:rsidRDefault="00836217" w:rsidP="00CE1101">
      <w:pPr>
        <w:ind w:left="720" w:hanging="720"/>
        <w:rPr>
          <w:sz w:val="22"/>
          <w:szCs w:val="22"/>
        </w:rPr>
      </w:pPr>
    </w:p>
    <w:p w14:paraId="6D2F6A74" w14:textId="44C3200B" w:rsidR="0048636D" w:rsidRPr="00691BC2" w:rsidRDefault="0048636D" w:rsidP="0048636D">
      <w:pPr>
        <w:pStyle w:val="ListParagraph"/>
        <w:numPr>
          <w:ilvl w:val="0"/>
          <w:numId w:val="12"/>
        </w:numPr>
        <w:rPr>
          <w:b/>
          <w:sz w:val="22"/>
          <w:szCs w:val="22"/>
        </w:rPr>
      </w:pPr>
      <w:r>
        <w:rPr>
          <w:b/>
          <w:sz w:val="22"/>
          <w:szCs w:val="22"/>
        </w:rPr>
        <w:t>Help</w:t>
      </w:r>
      <w:r w:rsidRPr="00366EF3">
        <w:rPr>
          <w:b/>
          <w:sz w:val="22"/>
          <w:szCs w:val="22"/>
        </w:rPr>
        <w:t xml:space="preserve"> for Multilingual Students:</w:t>
      </w:r>
      <w:r>
        <w:rPr>
          <w:b/>
          <w:sz w:val="22"/>
          <w:szCs w:val="22"/>
        </w:rPr>
        <w:t xml:space="preserve">  </w:t>
      </w:r>
      <w:r w:rsidRPr="0048636D">
        <w:rPr>
          <w:rFonts w:ascii="Times" w:eastAsia="Times New Roman" w:hAnsi="Times"/>
          <w:color w:val="000000"/>
          <w:sz w:val="22"/>
          <w:szCs w:val="22"/>
        </w:rPr>
        <w:t>Support for English learners and multilingual students is available through the Center for International and Cultural Education’s (</w:t>
      </w:r>
      <w:hyperlink r:id="rId10" w:history="1">
        <w:r w:rsidRPr="0048636D">
          <w:rPr>
            <w:rStyle w:val="Hyperlink"/>
            <w:rFonts w:ascii="Times" w:eastAsia="Times New Roman" w:hAnsi="Times"/>
            <w:color w:val="954F72"/>
            <w:sz w:val="22"/>
            <w:szCs w:val="22"/>
          </w:rPr>
          <w:t>https://gustavus.edu/cice/</w:t>
        </w:r>
      </w:hyperlink>
      <w:r w:rsidRPr="0048636D">
        <w:rPr>
          <w:rFonts w:ascii="Times" w:eastAsia="Times New Roman" w:hAnsi="Times"/>
          <w:color w:val="000000"/>
          <w:sz w:val="22"/>
          <w:szCs w:val="22"/>
        </w:rPr>
        <w:t xml:space="preserve">) Multilingual and Intercultural Program Coordinator (MIPC), Carly </w:t>
      </w:r>
      <w:proofErr w:type="spellStart"/>
      <w:r w:rsidRPr="0048636D">
        <w:rPr>
          <w:rFonts w:ascii="Times" w:eastAsia="Times New Roman" w:hAnsi="Times"/>
          <w:color w:val="000000"/>
          <w:sz w:val="22"/>
          <w:szCs w:val="22"/>
        </w:rPr>
        <w:t>Overfelt</w:t>
      </w:r>
      <w:proofErr w:type="spellEnd"/>
      <w:r w:rsidRPr="0048636D">
        <w:rPr>
          <w:rFonts w:ascii="Times" w:eastAsia="Times New Roman" w:hAnsi="Times"/>
          <w:color w:val="000000"/>
          <w:sz w:val="22"/>
          <w:szCs w:val="22"/>
        </w:rPr>
        <w:t xml:space="preserve"> (</w:t>
      </w:r>
      <w:hyperlink r:id="rId11" w:history="1">
        <w:r w:rsidRPr="0048636D">
          <w:rPr>
            <w:rStyle w:val="Hyperlink"/>
            <w:rFonts w:ascii="Times" w:eastAsia="Times New Roman" w:hAnsi="Times"/>
            <w:color w:val="954F72"/>
            <w:sz w:val="22"/>
            <w:szCs w:val="22"/>
          </w:rPr>
          <w:t>coverfel@gustavus.edu</w:t>
        </w:r>
      </w:hyperlink>
      <w:r w:rsidRPr="0048636D">
        <w:rPr>
          <w:rFonts w:ascii="Times" w:eastAsia="Times New Roman" w:hAnsi="Times"/>
          <w:color w:val="000000"/>
          <w:sz w:val="22"/>
          <w:szCs w:val="22"/>
        </w:rPr>
        <w:t>). The MIPC can meet individually with students for tutoring in writing, consulting about academic tasks, and helping students connect with the College’s support systems. When requested, the MIPC can consult with faculty regarding effective classroom strategies for English learners and multilingual students. If requested, the MIPC can provide students with a letter to a professor that explains and supports appropriate academic arrangements (e.g., additional time on tests, additional revisions for papers). Professors make decisions based on those recommendations at their own discretion. In addition, English learners and multilingual students can seek help from peer tutors in the Writing Center (</w:t>
      </w:r>
      <w:hyperlink r:id="rId12" w:history="1">
        <w:r w:rsidR="00691BC2" w:rsidRPr="00064CE5">
          <w:rPr>
            <w:rStyle w:val="Hyperlink"/>
            <w:rFonts w:ascii="Times" w:eastAsia="Times New Roman" w:hAnsi="Times"/>
            <w:sz w:val="22"/>
            <w:szCs w:val="22"/>
          </w:rPr>
          <w:t>https://gustavus.edu/writingcenter/)</w:t>
        </w:r>
      </w:hyperlink>
      <w:r w:rsidRPr="0048636D">
        <w:rPr>
          <w:rFonts w:ascii="Times" w:eastAsia="Times New Roman" w:hAnsi="Times"/>
          <w:color w:val="000000"/>
          <w:sz w:val="22"/>
          <w:szCs w:val="22"/>
        </w:rPr>
        <w:t>.</w:t>
      </w:r>
    </w:p>
    <w:p w14:paraId="3CFC0602" w14:textId="77777777" w:rsidR="00691BC2" w:rsidRPr="0048636D" w:rsidRDefault="00691BC2" w:rsidP="00691BC2">
      <w:pPr>
        <w:pStyle w:val="ListParagraph"/>
        <w:ind w:left="1080"/>
        <w:rPr>
          <w:b/>
          <w:sz w:val="22"/>
          <w:szCs w:val="22"/>
        </w:rPr>
      </w:pPr>
    </w:p>
    <w:p w14:paraId="3AB00DB1" w14:textId="77777777" w:rsidR="0048636D" w:rsidRPr="0048636D" w:rsidRDefault="0048636D" w:rsidP="0048636D">
      <w:pPr>
        <w:pStyle w:val="ListParagraph"/>
        <w:numPr>
          <w:ilvl w:val="0"/>
          <w:numId w:val="12"/>
        </w:numPr>
        <w:rPr>
          <w:rFonts w:eastAsia="Times New Roman"/>
          <w:b/>
          <w:color w:val="222222"/>
          <w:sz w:val="22"/>
          <w:szCs w:val="22"/>
        </w:rPr>
      </w:pPr>
      <w:r w:rsidRPr="00FE32FE">
        <w:rPr>
          <w:b/>
          <w:sz w:val="22"/>
          <w:szCs w:val="22"/>
        </w:rPr>
        <w:t>Mental Wellbeing</w:t>
      </w:r>
      <w:r>
        <w:rPr>
          <w:b/>
          <w:sz w:val="22"/>
          <w:szCs w:val="22"/>
        </w:rPr>
        <w:t xml:space="preserve">:  </w:t>
      </w:r>
    </w:p>
    <w:p w14:paraId="03E3A2DE" w14:textId="080B208B" w:rsidR="0048636D" w:rsidRPr="0048636D" w:rsidRDefault="0048636D" w:rsidP="0048636D">
      <w:pPr>
        <w:pStyle w:val="ListParagraph"/>
        <w:ind w:left="1080"/>
        <w:rPr>
          <w:rFonts w:ascii="Times" w:eastAsia="Times New Roman" w:hAnsi="Times"/>
          <w:sz w:val="22"/>
          <w:szCs w:val="22"/>
        </w:rPr>
      </w:pPr>
      <w:r w:rsidRPr="0048636D">
        <w:rPr>
          <w:rFonts w:ascii="Times" w:eastAsia="Times New Roman" w:hAnsi="Times"/>
          <w:color w:val="000000"/>
          <w:sz w:val="22"/>
          <w:szCs w:val="22"/>
        </w:rPr>
        <w:lastRenderedPageBreak/>
        <w:t>The Gustavus community is committed to and cares about all students. Strained relationships, increased anxiety, alcohol or drug problems, feeling down, difficulty concentrating, and/or lack of motivation may affect a student’s academic performance or reduce a student’s ability to participate in daily activities. If you or someone you know expresses such mental health concerns or experiences a stressful event that can create barriers to learning, Gustavus services are available to assist you. You can learn more about the broad range of confidential health services available on campus at</w:t>
      </w:r>
      <w:r w:rsidRPr="0048636D">
        <w:rPr>
          <w:rStyle w:val="apple-converted-space"/>
          <w:rFonts w:ascii="Times" w:eastAsia="Times New Roman" w:hAnsi="Times"/>
          <w:color w:val="000000"/>
          <w:sz w:val="22"/>
          <w:szCs w:val="22"/>
        </w:rPr>
        <w:t> </w:t>
      </w:r>
      <w:hyperlink r:id="rId13" w:history="1">
        <w:r w:rsidRPr="0048636D">
          <w:rPr>
            <w:rStyle w:val="Hyperlink"/>
            <w:rFonts w:ascii="Times" w:eastAsia="Times New Roman" w:hAnsi="Times"/>
            <w:color w:val="954F72"/>
            <w:sz w:val="22"/>
            <w:szCs w:val="22"/>
          </w:rPr>
          <w:t>https://gustavus.edu/counseling/</w:t>
        </w:r>
      </w:hyperlink>
      <w:r w:rsidRPr="0048636D">
        <w:rPr>
          <w:rStyle w:val="apple-converted-space"/>
          <w:rFonts w:ascii="Times" w:eastAsia="Times New Roman" w:hAnsi="Times"/>
          <w:color w:val="000000"/>
          <w:sz w:val="22"/>
          <w:szCs w:val="22"/>
        </w:rPr>
        <w:t> </w:t>
      </w:r>
      <w:r w:rsidRPr="0048636D">
        <w:rPr>
          <w:rFonts w:ascii="Times" w:eastAsia="Times New Roman" w:hAnsi="Times"/>
          <w:color w:val="000000"/>
          <w:sz w:val="22"/>
          <w:szCs w:val="22"/>
        </w:rPr>
        <w:t>and</w:t>
      </w:r>
      <w:r w:rsidRPr="0048636D">
        <w:rPr>
          <w:rStyle w:val="apple-converted-space"/>
          <w:rFonts w:ascii="Times" w:eastAsia="Times New Roman" w:hAnsi="Times"/>
          <w:color w:val="000000"/>
          <w:sz w:val="22"/>
          <w:szCs w:val="22"/>
        </w:rPr>
        <w:t> </w:t>
      </w:r>
      <w:hyperlink r:id="rId14" w:history="1">
        <w:r w:rsidRPr="0048636D">
          <w:rPr>
            <w:rStyle w:val="Hyperlink"/>
            <w:rFonts w:ascii="Times" w:eastAsia="Times New Roman" w:hAnsi="Times"/>
            <w:color w:val="954F72"/>
            <w:sz w:val="22"/>
            <w:szCs w:val="22"/>
          </w:rPr>
          <w:t>https://gustavus.edu/deanofstudents/services/</w:t>
        </w:r>
      </w:hyperlink>
      <w:r w:rsidRPr="0048636D">
        <w:rPr>
          <w:rFonts w:ascii="Times" w:eastAsia="Times New Roman" w:hAnsi="Times"/>
          <w:color w:val="000000"/>
          <w:sz w:val="22"/>
          <w:szCs w:val="22"/>
        </w:rPr>
        <w:t>.</w:t>
      </w:r>
    </w:p>
    <w:p w14:paraId="6C9B60B0" w14:textId="77777777" w:rsidR="0048636D" w:rsidRDefault="0048636D" w:rsidP="0048636D">
      <w:pPr>
        <w:pStyle w:val="ListParagraph"/>
        <w:ind w:left="1080"/>
        <w:rPr>
          <w:b/>
          <w:sz w:val="22"/>
          <w:szCs w:val="22"/>
        </w:rPr>
      </w:pPr>
    </w:p>
    <w:p w14:paraId="0BE0113C" w14:textId="6F4D196C" w:rsidR="0048636D" w:rsidRPr="0048636D" w:rsidRDefault="0048636D" w:rsidP="0048636D">
      <w:pPr>
        <w:pStyle w:val="ListParagraph"/>
        <w:numPr>
          <w:ilvl w:val="0"/>
          <w:numId w:val="12"/>
        </w:numPr>
        <w:rPr>
          <w:rFonts w:eastAsia="Times New Roman"/>
          <w:b/>
          <w:color w:val="222222"/>
          <w:sz w:val="22"/>
          <w:szCs w:val="22"/>
        </w:rPr>
      </w:pPr>
      <w:r w:rsidRPr="002D2F27">
        <w:rPr>
          <w:b/>
          <w:sz w:val="22"/>
          <w:szCs w:val="22"/>
        </w:rPr>
        <w:t>Title I</w:t>
      </w:r>
      <w:r>
        <w:rPr>
          <w:b/>
          <w:sz w:val="22"/>
          <w:szCs w:val="22"/>
        </w:rPr>
        <w:t>X: Sexual Misconduct Prevention and Resources</w:t>
      </w:r>
    </w:p>
    <w:p w14:paraId="14642A16" w14:textId="77777777" w:rsidR="0048636D" w:rsidRPr="0048636D" w:rsidRDefault="0048636D" w:rsidP="0048636D">
      <w:pPr>
        <w:pStyle w:val="ListParagraph"/>
        <w:spacing w:line="280" w:lineRule="atLeast"/>
        <w:ind w:left="1080"/>
        <w:rPr>
          <w:rFonts w:ascii="Times" w:hAnsi="Times"/>
          <w:color w:val="000000"/>
          <w:sz w:val="22"/>
          <w:szCs w:val="22"/>
        </w:rPr>
      </w:pPr>
      <w:r w:rsidRPr="0048636D">
        <w:rPr>
          <w:rFonts w:ascii="Times" w:hAnsi="Times"/>
          <w:color w:val="000000"/>
          <w:sz w:val="22"/>
          <w:szCs w:val="22"/>
        </w:rPr>
        <w:t>Gustavus Adolphus College recognizes the dignity of all individuals and promotes respect for all people. As such, we are committed to providing an environment free of all forms of discrimination including sexual and gender-based discrimination, harassment, and violence like sexual assault, intimate partner violence, and stalking. If you (or someone you know) has experienced or is experiencing these types of behaviors, know that you are not alone. Resources and support are available; you can learn more online at</w:t>
      </w:r>
      <w:r w:rsidRPr="0048636D">
        <w:rPr>
          <w:rStyle w:val="apple-converted-space"/>
          <w:rFonts w:ascii="Times" w:hAnsi="Times"/>
          <w:color w:val="000000"/>
          <w:sz w:val="22"/>
          <w:szCs w:val="22"/>
        </w:rPr>
        <w:t> </w:t>
      </w:r>
      <w:hyperlink r:id="rId15" w:tgtFrame="_blank" w:history="1">
        <w:r w:rsidRPr="0048636D">
          <w:rPr>
            <w:rStyle w:val="Hyperlink"/>
            <w:rFonts w:ascii="Times" w:hAnsi="Times"/>
            <w:color w:val="954F72"/>
            <w:sz w:val="22"/>
            <w:szCs w:val="22"/>
          </w:rPr>
          <w:t>https://gustavus.edu/titleix/</w:t>
        </w:r>
      </w:hyperlink>
      <w:r w:rsidRPr="0048636D">
        <w:rPr>
          <w:rFonts w:ascii="Times" w:hAnsi="Times"/>
          <w:color w:val="000000"/>
          <w:sz w:val="22"/>
          <w:szCs w:val="22"/>
        </w:rPr>
        <w:t>.</w:t>
      </w:r>
    </w:p>
    <w:p w14:paraId="61AF44C3" w14:textId="77777777" w:rsidR="0048636D" w:rsidRPr="000D63D3" w:rsidRDefault="0048636D" w:rsidP="0048636D">
      <w:pPr>
        <w:pStyle w:val="ListParagraph"/>
        <w:spacing w:line="280" w:lineRule="atLeast"/>
        <w:ind w:left="1080"/>
        <w:rPr>
          <w:rFonts w:ascii="Times" w:hAnsi="Times"/>
          <w:color w:val="000000"/>
          <w:sz w:val="22"/>
          <w:szCs w:val="22"/>
        </w:rPr>
      </w:pPr>
    </w:p>
    <w:p w14:paraId="1BEDE494" w14:textId="77777777" w:rsidR="0048636D" w:rsidRPr="0048636D" w:rsidRDefault="0048636D" w:rsidP="0048636D">
      <w:pPr>
        <w:pStyle w:val="ListParagraph"/>
        <w:spacing w:line="280" w:lineRule="atLeast"/>
        <w:ind w:left="1080"/>
        <w:rPr>
          <w:rFonts w:ascii="Times" w:hAnsi="Times"/>
          <w:color w:val="000000"/>
          <w:sz w:val="22"/>
          <w:szCs w:val="22"/>
        </w:rPr>
      </w:pPr>
      <w:r w:rsidRPr="0048636D">
        <w:rPr>
          <w:rFonts w:ascii="Times" w:hAnsi="Times"/>
          <w:color w:val="000000"/>
          <w:sz w:val="22"/>
          <w:szCs w:val="22"/>
        </w:rPr>
        <w:t>Please know that if you choose to confide in me, I am mandated by the College to report to the Title IX Coordinator, because Gustavus and I want to be sure you are connected with all the support the College can offer. Although it is encouraged, you are not required to respond to outreach from the College if you do not want to. You may speak to someone confidentially by contacting the Sexual Assault Response Team (SART/CADA), Chaplains, Counseling Center, or Health Service staff; conversations with these individuals can be kept strictly confidential. SART/CADA can be reached 24 hours a day at</w:t>
      </w:r>
      <w:r w:rsidRPr="0048636D">
        <w:rPr>
          <w:rStyle w:val="apple-converted-space"/>
          <w:rFonts w:ascii="Times" w:hAnsi="Times"/>
          <w:color w:val="000000"/>
          <w:sz w:val="22"/>
          <w:szCs w:val="22"/>
        </w:rPr>
        <w:t> </w:t>
      </w:r>
      <w:hyperlink r:id="rId16" w:tgtFrame="_blank" w:history="1">
        <w:r w:rsidRPr="0048636D">
          <w:rPr>
            <w:rStyle w:val="Hyperlink"/>
            <w:rFonts w:ascii="Times" w:hAnsi="Times"/>
            <w:color w:val="954F72"/>
            <w:sz w:val="22"/>
            <w:szCs w:val="22"/>
          </w:rPr>
          <w:t>507-933-6868</w:t>
        </w:r>
      </w:hyperlink>
      <w:r w:rsidRPr="0048636D">
        <w:rPr>
          <w:rFonts w:ascii="Times" w:hAnsi="Times"/>
          <w:color w:val="000000"/>
          <w:sz w:val="22"/>
          <w:szCs w:val="22"/>
        </w:rPr>
        <w:t>. You can also make a report yourself, including an anonymous report, through the form at</w:t>
      </w:r>
      <w:r w:rsidRPr="0048636D">
        <w:rPr>
          <w:rStyle w:val="apple-converted-space"/>
          <w:rFonts w:ascii="Times" w:hAnsi="Times"/>
          <w:color w:val="000000"/>
          <w:sz w:val="22"/>
          <w:szCs w:val="22"/>
        </w:rPr>
        <w:t> </w:t>
      </w:r>
      <w:hyperlink r:id="rId17" w:tgtFrame="_blank" w:history="1">
        <w:r w:rsidRPr="0048636D">
          <w:rPr>
            <w:rStyle w:val="Hyperlink"/>
            <w:rFonts w:ascii="Times" w:hAnsi="Times"/>
            <w:color w:val="954F72"/>
            <w:sz w:val="22"/>
            <w:szCs w:val="22"/>
          </w:rPr>
          <w:t>https://gustavus.edu/titleix/</w:t>
        </w:r>
      </w:hyperlink>
    </w:p>
    <w:p w14:paraId="2DEC2E91" w14:textId="77777777" w:rsidR="0048636D" w:rsidRPr="0048636D" w:rsidRDefault="0048636D" w:rsidP="0048636D">
      <w:pPr>
        <w:rPr>
          <w:b/>
          <w:sz w:val="22"/>
          <w:szCs w:val="22"/>
        </w:rPr>
      </w:pPr>
    </w:p>
    <w:p w14:paraId="45EB66D4" w14:textId="77777777" w:rsidR="0048636D" w:rsidRDefault="00843B65" w:rsidP="00843B65">
      <w:pPr>
        <w:pStyle w:val="ListParagraph"/>
        <w:numPr>
          <w:ilvl w:val="0"/>
          <w:numId w:val="12"/>
        </w:numPr>
        <w:rPr>
          <w:b/>
          <w:sz w:val="22"/>
          <w:szCs w:val="22"/>
        </w:rPr>
      </w:pPr>
      <w:r>
        <w:rPr>
          <w:b/>
          <w:sz w:val="22"/>
          <w:szCs w:val="22"/>
        </w:rPr>
        <w:t>Research Help</w:t>
      </w:r>
      <w:r w:rsidR="00BC1F5B">
        <w:rPr>
          <w:b/>
          <w:sz w:val="22"/>
          <w:szCs w:val="22"/>
        </w:rPr>
        <w:t>:</w:t>
      </w:r>
      <w:r w:rsidR="00570767">
        <w:rPr>
          <w:b/>
          <w:sz w:val="22"/>
          <w:szCs w:val="22"/>
        </w:rPr>
        <w:t xml:space="preserve">  </w:t>
      </w:r>
    </w:p>
    <w:p w14:paraId="7F61AE53" w14:textId="72D4AFED" w:rsidR="00843B65" w:rsidRPr="00843B65" w:rsidRDefault="00843B65" w:rsidP="0048636D">
      <w:pPr>
        <w:pStyle w:val="ListParagraph"/>
        <w:ind w:left="1080"/>
        <w:rPr>
          <w:b/>
          <w:sz w:val="22"/>
          <w:szCs w:val="22"/>
        </w:rPr>
      </w:pPr>
      <w:r w:rsidRPr="00843B65">
        <w:rPr>
          <w:sz w:val="22"/>
          <w:szCs w:val="22"/>
        </w:rPr>
        <w:t xml:space="preserve">You can always get help with your research at the library. Reference librarians will help you find information on a topic, develop search strategies for papers and projects, search library catalogs and databases, and provide assistance at every step. Drop-ins and appointments are both welcome. Visit </w:t>
      </w:r>
      <w:hyperlink r:id="rId18" w:history="1">
        <w:r w:rsidRPr="00843B65">
          <w:rPr>
            <w:color w:val="0B4CB4"/>
            <w:sz w:val="22"/>
            <w:szCs w:val="22"/>
            <w:u w:val="single" w:color="0B4CB4"/>
          </w:rPr>
          <w:t>https://gustavus.edu/library/reference_question.php</w:t>
        </w:r>
      </w:hyperlink>
      <w:r w:rsidRPr="00843B65">
        <w:rPr>
          <w:sz w:val="22"/>
          <w:szCs w:val="22"/>
        </w:rPr>
        <w:t xml:space="preserve"> for hours, location, and more information.</w:t>
      </w:r>
    </w:p>
    <w:p w14:paraId="0C3838EF" w14:textId="77777777" w:rsidR="00BC1F5B" w:rsidRPr="00BC1F5B" w:rsidRDefault="00BC1F5B" w:rsidP="00BC1F5B">
      <w:pPr>
        <w:rPr>
          <w:b/>
          <w:sz w:val="22"/>
          <w:szCs w:val="22"/>
        </w:rPr>
      </w:pPr>
    </w:p>
    <w:p w14:paraId="012FBEDA" w14:textId="77777777" w:rsidR="002D2F27" w:rsidRPr="002D2F27" w:rsidRDefault="002D2F27" w:rsidP="002D2F27">
      <w:pPr>
        <w:rPr>
          <w:rFonts w:eastAsia="Times New Roman"/>
          <w:b/>
          <w:color w:val="222222"/>
          <w:sz w:val="22"/>
          <w:szCs w:val="22"/>
        </w:rPr>
      </w:pPr>
    </w:p>
    <w:p w14:paraId="6774A266" w14:textId="7FAE398F" w:rsidR="00CE1101" w:rsidRDefault="00F67D40" w:rsidP="00743CB3">
      <w:pPr>
        <w:rPr>
          <w:b/>
          <w:sz w:val="22"/>
          <w:szCs w:val="22"/>
        </w:rPr>
      </w:pPr>
      <w:r w:rsidRPr="00366EF3">
        <w:rPr>
          <w:b/>
          <w:sz w:val="22"/>
          <w:szCs w:val="22"/>
        </w:rPr>
        <w:t>IX.</w:t>
      </w:r>
      <w:r w:rsidRPr="00366EF3">
        <w:rPr>
          <w:b/>
          <w:sz w:val="22"/>
          <w:szCs w:val="22"/>
        </w:rPr>
        <w:tab/>
        <w:t>Evaluation</w:t>
      </w:r>
      <w:r w:rsidR="00836217" w:rsidRPr="00366EF3">
        <w:rPr>
          <w:b/>
          <w:sz w:val="22"/>
          <w:szCs w:val="22"/>
        </w:rPr>
        <w:t>:</w:t>
      </w:r>
    </w:p>
    <w:p w14:paraId="4CBF8C69" w14:textId="77777777" w:rsidR="00CC0977" w:rsidRPr="00366EF3" w:rsidRDefault="00CC0977" w:rsidP="00743CB3">
      <w:pPr>
        <w:rPr>
          <w:b/>
          <w:sz w:val="22"/>
          <w:szCs w:val="22"/>
        </w:rPr>
      </w:pPr>
    </w:p>
    <w:p w14:paraId="0087194C" w14:textId="77777777" w:rsidR="00CE1101" w:rsidRPr="00317E1B" w:rsidRDefault="00BC1F5B" w:rsidP="00CE1101">
      <w:pPr>
        <w:pStyle w:val="ListParagraph"/>
        <w:numPr>
          <w:ilvl w:val="0"/>
          <w:numId w:val="3"/>
        </w:numPr>
        <w:rPr>
          <w:b/>
          <w:sz w:val="22"/>
          <w:szCs w:val="22"/>
        </w:rPr>
      </w:pPr>
      <w:r w:rsidRPr="00317E1B">
        <w:rPr>
          <w:b/>
          <w:sz w:val="22"/>
          <w:szCs w:val="22"/>
        </w:rPr>
        <w:t>Grading Evaluation</w:t>
      </w:r>
    </w:p>
    <w:p w14:paraId="363F2A28" w14:textId="77777777" w:rsidR="00DA4401" w:rsidRDefault="00DF253D" w:rsidP="00DA4401">
      <w:pPr>
        <w:ind w:left="1440"/>
        <w:rPr>
          <w:sz w:val="22"/>
          <w:szCs w:val="22"/>
        </w:rPr>
      </w:pPr>
      <w:r w:rsidRPr="00317E1B">
        <w:rPr>
          <w:sz w:val="22"/>
          <w:szCs w:val="22"/>
        </w:rPr>
        <w:t>To successfully complete this course</w:t>
      </w:r>
      <w:r w:rsidR="0039499C" w:rsidRPr="00317E1B">
        <w:rPr>
          <w:sz w:val="22"/>
          <w:szCs w:val="22"/>
        </w:rPr>
        <w:t xml:space="preserve"> and progress in the </w:t>
      </w:r>
      <w:r w:rsidR="00013F86">
        <w:rPr>
          <w:sz w:val="22"/>
          <w:szCs w:val="22"/>
        </w:rPr>
        <w:t xml:space="preserve">nursing </w:t>
      </w:r>
      <w:r w:rsidR="0039499C" w:rsidRPr="00317E1B">
        <w:rPr>
          <w:sz w:val="22"/>
          <w:szCs w:val="22"/>
        </w:rPr>
        <w:t>program</w:t>
      </w:r>
      <w:r w:rsidRPr="00317E1B">
        <w:rPr>
          <w:sz w:val="22"/>
          <w:szCs w:val="22"/>
        </w:rPr>
        <w:t>, the student must:</w:t>
      </w:r>
    </w:p>
    <w:p w14:paraId="529FF23C" w14:textId="30411AD2" w:rsidR="00DF253D" w:rsidRPr="00DA4401" w:rsidRDefault="00DF253D" w:rsidP="00DA4401">
      <w:pPr>
        <w:pStyle w:val="ListParagraph"/>
        <w:numPr>
          <w:ilvl w:val="0"/>
          <w:numId w:val="8"/>
        </w:numPr>
        <w:rPr>
          <w:sz w:val="22"/>
          <w:szCs w:val="22"/>
        </w:rPr>
      </w:pPr>
      <w:r w:rsidRPr="00DA4401">
        <w:rPr>
          <w:sz w:val="22"/>
          <w:szCs w:val="22"/>
        </w:rPr>
        <w:t>Complete all course requirements</w:t>
      </w:r>
      <w:r w:rsidR="00A749FB" w:rsidRPr="00DA4401">
        <w:rPr>
          <w:sz w:val="22"/>
          <w:szCs w:val="22"/>
        </w:rPr>
        <w:t xml:space="preserve"> (classroom</w:t>
      </w:r>
      <w:r w:rsidR="00C7690F" w:rsidRPr="00DA4401">
        <w:rPr>
          <w:sz w:val="22"/>
          <w:szCs w:val="22"/>
        </w:rPr>
        <w:t>,</w:t>
      </w:r>
      <w:r w:rsidR="00A749FB" w:rsidRPr="00DA4401">
        <w:rPr>
          <w:sz w:val="22"/>
          <w:szCs w:val="22"/>
        </w:rPr>
        <w:t xml:space="preserve"> clinical</w:t>
      </w:r>
      <w:r w:rsidR="00C7690F" w:rsidRPr="00DA4401">
        <w:rPr>
          <w:sz w:val="22"/>
          <w:szCs w:val="22"/>
        </w:rPr>
        <w:t>, and simulation</w:t>
      </w:r>
      <w:r w:rsidR="00A749FB" w:rsidRPr="00DA4401">
        <w:rPr>
          <w:sz w:val="22"/>
          <w:szCs w:val="22"/>
        </w:rPr>
        <w:t>)</w:t>
      </w:r>
      <w:r w:rsidRPr="00DA4401">
        <w:rPr>
          <w:sz w:val="22"/>
          <w:szCs w:val="22"/>
        </w:rPr>
        <w:t>;</w:t>
      </w:r>
    </w:p>
    <w:p w14:paraId="5D1CDC62" w14:textId="37057787" w:rsidR="00DF253D" w:rsidRPr="00317E1B" w:rsidRDefault="00DF253D" w:rsidP="00DF253D">
      <w:pPr>
        <w:pStyle w:val="ListParagraph"/>
        <w:numPr>
          <w:ilvl w:val="0"/>
          <w:numId w:val="8"/>
        </w:numPr>
        <w:rPr>
          <w:sz w:val="22"/>
          <w:szCs w:val="22"/>
        </w:rPr>
      </w:pPr>
      <w:r w:rsidRPr="00317E1B">
        <w:rPr>
          <w:sz w:val="22"/>
          <w:szCs w:val="22"/>
        </w:rPr>
        <w:t>Achieve 74% of total possible points in the course;</w:t>
      </w:r>
      <w:r w:rsidRPr="00317E1B">
        <w:rPr>
          <w:b/>
          <w:sz w:val="22"/>
          <w:szCs w:val="22"/>
        </w:rPr>
        <w:t xml:space="preserve"> the course grade</w:t>
      </w:r>
      <w:r w:rsidR="00671775" w:rsidRPr="00317E1B">
        <w:rPr>
          <w:b/>
          <w:sz w:val="22"/>
          <w:szCs w:val="22"/>
        </w:rPr>
        <w:t xml:space="preserve"> is a composite of </w:t>
      </w:r>
      <w:r w:rsidR="00A32E10" w:rsidRPr="00317E1B">
        <w:rPr>
          <w:b/>
          <w:sz w:val="22"/>
          <w:szCs w:val="22"/>
        </w:rPr>
        <w:t>grade</w:t>
      </w:r>
      <w:r w:rsidR="0039499C" w:rsidRPr="00317E1B">
        <w:rPr>
          <w:b/>
          <w:sz w:val="22"/>
          <w:szCs w:val="22"/>
        </w:rPr>
        <w:t>s</w:t>
      </w:r>
      <w:r w:rsidR="00013F86">
        <w:rPr>
          <w:b/>
          <w:sz w:val="22"/>
          <w:szCs w:val="22"/>
        </w:rPr>
        <w:t xml:space="preserve"> in the examination(s)</w:t>
      </w:r>
      <w:r w:rsidR="00A32E10" w:rsidRPr="00317E1B">
        <w:rPr>
          <w:b/>
          <w:sz w:val="22"/>
          <w:szCs w:val="22"/>
        </w:rPr>
        <w:t xml:space="preserve">, </w:t>
      </w:r>
      <w:r w:rsidR="0039499C" w:rsidRPr="00317E1B">
        <w:rPr>
          <w:b/>
          <w:sz w:val="22"/>
          <w:szCs w:val="22"/>
        </w:rPr>
        <w:t>satisfactory</w:t>
      </w:r>
      <w:r w:rsidR="00A32E10" w:rsidRPr="00317E1B">
        <w:rPr>
          <w:b/>
          <w:sz w:val="22"/>
          <w:szCs w:val="22"/>
        </w:rPr>
        <w:t xml:space="preserve"> clinical</w:t>
      </w:r>
      <w:r w:rsidR="0039499C" w:rsidRPr="00317E1B">
        <w:rPr>
          <w:b/>
          <w:sz w:val="22"/>
          <w:szCs w:val="22"/>
        </w:rPr>
        <w:t>/lab</w:t>
      </w:r>
      <w:r w:rsidR="00A32E10" w:rsidRPr="00317E1B">
        <w:rPr>
          <w:b/>
          <w:sz w:val="22"/>
          <w:szCs w:val="22"/>
        </w:rPr>
        <w:t xml:space="preserve"> experience</w:t>
      </w:r>
      <w:r w:rsidR="0039499C" w:rsidRPr="00317E1B">
        <w:rPr>
          <w:b/>
          <w:sz w:val="22"/>
          <w:szCs w:val="22"/>
        </w:rPr>
        <w:t>s</w:t>
      </w:r>
      <w:r w:rsidR="00A32E10" w:rsidRPr="00317E1B">
        <w:rPr>
          <w:b/>
          <w:sz w:val="22"/>
          <w:szCs w:val="22"/>
        </w:rPr>
        <w:t>, and the grade on any other learning activity</w:t>
      </w:r>
      <w:r w:rsidR="00671775" w:rsidRPr="00317E1B">
        <w:rPr>
          <w:b/>
          <w:sz w:val="22"/>
          <w:szCs w:val="22"/>
        </w:rPr>
        <w:t>/assignments</w:t>
      </w:r>
      <w:r w:rsidR="00A32E10" w:rsidRPr="00317E1B">
        <w:rPr>
          <w:b/>
          <w:sz w:val="22"/>
          <w:szCs w:val="22"/>
        </w:rPr>
        <w:t xml:space="preserve"> stated in the syllabus;</w:t>
      </w:r>
    </w:p>
    <w:p w14:paraId="1C2C97D3" w14:textId="2ACB8E72" w:rsidR="00A32E10" w:rsidRPr="00383ACA" w:rsidRDefault="00A32E10" w:rsidP="00A32E10">
      <w:pPr>
        <w:pStyle w:val="ListParagraph"/>
        <w:numPr>
          <w:ilvl w:val="0"/>
          <w:numId w:val="8"/>
        </w:numPr>
        <w:rPr>
          <w:sz w:val="22"/>
          <w:szCs w:val="22"/>
        </w:rPr>
      </w:pPr>
      <w:r w:rsidRPr="00317E1B">
        <w:rPr>
          <w:sz w:val="22"/>
          <w:szCs w:val="22"/>
        </w:rPr>
        <w:t xml:space="preserve">Meet any other criteria of the course </w:t>
      </w:r>
      <w:r w:rsidRPr="00317E1B">
        <w:rPr>
          <w:b/>
          <w:sz w:val="22"/>
          <w:szCs w:val="22"/>
        </w:rPr>
        <w:t>stated in the syllabus.</w:t>
      </w:r>
    </w:p>
    <w:p w14:paraId="0B16A14B" w14:textId="77777777" w:rsidR="00CB6334" w:rsidRDefault="00CB6334" w:rsidP="0039499C">
      <w:pPr>
        <w:ind w:left="720"/>
        <w:rPr>
          <w:sz w:val="22"/>
          <w:szCs w:val="22"/>
        </w:rPr>
      </w:pPr>
    </w:p>
    <w:p w14:paraId="646DF9ED" w14:textId="77777777" w:rsidR="0048636D" w:rsidRDefault="0048636D" w:rsidP="0039499C">
      <w:pPr>
        <w:ind w:left="720"/>
        <w:rPr>
          <w:sz w:val="22"/>
          <w:szCs w:val="22"/>
        </w:rPr>
      </w:pPr>
    </w:p>
    <w:p w14:paraId="27F0C403" w14:textId="3ED7957B" w:rsidR="00CB6334" w:rsidRDefault="00CB6334" w:rsidP="00CB6334">
      <w:pPr>
        <w:ind w:left="720"/>
        <w:rPr>
          <w:sz w:val="22"/>
          <w:szCs w:val="22"/>
        </w:rPr>
      </w:pPr>
      <w:r w:rsidRPr="0039499C">
        <w:rPr>
          <w:sz w:val="22"/>
          <w:szCs w:val="22"/>
        </w:rPr>
        <w:t>Grades in the course are not rounded up or down and are assigned as follows:</w:t>
      </w:r>
    </w:p>
    <w:p w14:paraId="19343133" w14:textId="77777777" w:rsidR="00CC0977" w:rsidRDefault="00CC0977" w:rsidP="00CB6334">
      <w:pPr>
        <w:ind w:left="720"/>
        <w:rPr>
          <w:sz w:val="22"/>
          <w:szCs w:val="22"/>
        </w:rPr>
      </w:pPr>
    </w:p>
    <w:tbl>
      <w:tblPr>
        <w:tblW w:w="7629" w:type="dxa"/>
        <w:tblInd w:w="1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3"/>
        <w:gridCol w:w="3344"/>
        <w:gridCol w:w="551"/>
        <w:gridCol w:w="3181"/>
      </w:tblGrid>
      <w:tr w:rsidR="00CC0977" w:rsidRPr="00E31AC2" w14:paraId="1D784445" w14:textId="77777777" w:rsidTr="00BA1D62">
        <w:trPr>
          <w:trHeight w:val="348"/>
        </w:trPr>
        <w:tc>
          <w:tcPr>
            <w:tcW w:w="3897" w:type="dxa"/>
            <w:gridSpan w:val="2"/>
            <w:tcBorders>
              <w:bottom w:val="single" w:sz="4" w:space="0" w:color="auto"/>
            </w:tcBorders>
            <w:shd w:val="clear" w:color="auto" w:fill="D9D9D9"/>
          </w:tcPr>
          <w:p w14:paraId="59773436" w14:textId="77777777" w:rsidR="00CC0977" w:rsidRPr="00E31AC2" w:rsidRDefault="00CC0977" w:rsidP="00BA1D62">
            <w:pPr>
              <w:tabs>
                <w:tab w:val="left" w:pos="2900"/>
              </w:tabs>
              <w:jc w:val="center"/>
              <w:rPr>
                <w:b/>
                <w:sz w:val="22"/>
                <w:szCs w:val="22"/>
              </w:rPr>
            </w:pPr>
            <w:r w:rsidRPr="00E31AC2">
              <w:rPr>
                <w:b/>
                <w:sz w:val="22"/>
                <w:szCs w:val="22"/>
              </w:rPr>
              <w:lastRenderedPageBreak/>
              <w:t>Satisfactory</w:t>
            </w:r>
          </w:p>
        </w:tc>
        <w:tc>
          <w:tcPr>
            <w:tcW w:w="3732" w:type="dxa"/>
            <w:gridSpan w:val="2"/>
            <w:tcBorders>
              <w:bottom w:val="single" w:sz="4" w:space="0" w:color="auto"/>
            </w:tcBorders>
            <w:shd w:val="clear" w:color="auto" w:fill="D9D9D9"/>
          </w:tcPr>
          <w:p w14:paraId="4D1AF00F" w14:textId="77777777" w:rsidR="00CC0977" w:rsidRPr="00E31AC2" w:rsidRDefault="00CC0977" w:rsidP="00BA1D62">
            <w:pPr>
              <w:jc w:val="center"/>
              <w:rPr>
                <w:b/>
                <w:sz w:val="22"/>
                <w:szCs w:val="22"/>
              </w:rPr>
            </w:pPr>
            <w:r w:rsidRPr="00E31AC2">
              <w:rPr>
                <w:b/>
                <w:sz w:val="22"/>
                <w:szCs w:val="22"/>
              </w:rPr>
              <w:t>Unsatisfactory</w:t>
            </w:r>
          </w:p>
        </w:tc>
      </w:tr>
      <w:tr w:rsidR="00CC0977" w:rsidRPr="00E31AC2" w14:paraId="2312A3C8" w14:textId="77777777" w:rsidTr="00BA1D62">
        <w:trPr>
          <w:trHeight w:val="245"/>
        </w:trPr>
        <w:tc>
          <w:tcPr>
            <w:tcW w:w="553" w:type="dxa"/>
            <w:shd w:val="clear" w:color="auto" w:fill="auto"/>
          </w:tcPr>
          <w:p w14:paraId="29DFD639" w14:textId="77777777" w:rsidR="00CC0977" w:rsidRPr="00E31AC2" w:rsidRDefault="00CC0977" w:rsidP="00BA1D62">
            <w:pPr>
              <w:rPr>
                <w:sz w:val="22"/>
                <w:szCs w:val="22"/>
              </w:rPr>
            </w:pPr>
            <w:r w:rsidRPr="00E31AC2">
              <w:rPr>
                <w:sz w:val="22"/>
                <w:szCs w:val="22"/>
              </w:rPr>
              <w:t xml:space="preserve">A  </w:t>
            </w:r>
          </w:p>
        </w:tc>
        <w:tc>
          <w:tcPr>
            <w:tcW w:w="3344" w:type="dxa"/>
            <w:shd w:val="clear" w:color="auto" w:fill="auto"/>
          </w:tcPr>
          <w:p w14:paraId="0B2A034E" w14:textId="77777777" w:rsidR="00CC0977" w:rsidRPr="00E31AC2" w:rsidRDefault="00CC0977" w:rsidP="00BA1D62">
            <w:pPr>
              <w:rPr>
                <w:sz w:val="22"/>
                <w:szCs w:val="22"/>
              </w:rPr>
            </w:pPr>
            <w:r w:rsidRPr="00E31AC2">
              <w:rPr>
                <w:sz w:val="22"/>
                <w:szCs w:val="22"/>
              </w:rPr>
              <w:t>94.00 – 100%</w:t>
            </w:r>
          </w:p>
        </w:tc>
        <w:tc>
          <w:tcPr>
            <w:tcW w:w="551" w:type="dxa"/>
            <w:shd w:val="clear" w:color="auto" w:fill="auto"/>
          </w:tcPr>
          <w:p w14:paraId="65CD7C75" w14:textId="77777777" w:rsidR="00CC0977" w:rsidRPr="00E31AC2" w:rsidRDefault="00CC0977" w:rsidP="00BA1D62">
            <w:pPr>
              <w:rPr>
                <w:sz w:val="22"/>
                <w:szCs w:val="22"/>
              </w:rPr>
            </w:pPr>
            <w:r w:rsidRPr="00E31AC2">
              <w:rPr>
                <w:sz w:val="22"/>
                <w:szCs w:val="22"/>
              </w:rPr>
              <w:t>C-</w:t>
            </w:r>
          </w:p>
        </w:tc>
        <w:tc>
          <w:tcPr>
            <w:tcW w:w="3181" w:type="dxa"/>
            <w:shd w:val="clear" w:color="auto" w:fill="auto"/>
          </w:tcPr>
          <w:p w14:paraId="172C8C64" w14:textId="77777777" w:rsidR="00CC0977" w:rsidRPr="00E31AC2" w:rsidRDefault="00CC0977" w:rsidP="00BA1D62">
            <w:pPr>
              <w:rPr>
                <w:sz w:val="22"/>
                <w:szCs w:val="22"/>
              </w:rPr>
            </w:pPr>
            <w:r w:rsidRPr="00E31AC2">
              <w:rPr>
                <w:sz w:val="22"/>
                <w:szCs w:val="22"/>
              </w:rPr>
              <w:t>70.00 – 73.99%</w:t>
            </w:r>
          </w:p>
        </w:tc>
      </w:tr>
      <w:tr w:rsidR="00CC0977" w:rsidRPr="00E31AC2" w14:paraId="480A4CC7" w14:textId="77777777" w:rsidTr="00BA1D62">
        <w:trPr>
          <w:trHeight w:val="245"/>
        </w:trPr>
        <w:tc>
          <w:tcPr>
            <w:tcW w:w="553" w:type="dxa"/>
            <w:shd w:val="clear" w:color="auto" w:fill="auto"/>
          </w:tcPr>
          <w:p w14:paraId="1D220620" w14:textId="77777777" w:rsidR="00CC0977" w:rsidRPr="00E31AC2" w:rsidRDefault="00CC0977" w:rsidP="00BA1D62">
            <w:pPr>
              <w:rPr>
                <w:sz w:val="22"/>
                <w:szCs w:val="22"/>
              </w:rPr>
            </w:pPr>
            <w:r w:rsidRPr="00E31AC2">
              <w:rPr>
                <w:sz w:val="22"/>
                <w:szCs w:val="22"/>
              </w:rPr>
              <w:t xml:space="preserve">A-  </w:t>
            </w:r>
          </w:p>
        </w:tc>
        <w:tc>
          <w:tcPr>
            <w:tcW w:w="3344" w:type="dxa"/>
            <w:shd w:val="clear" w:color="auto" w:fill="auto"/>
          </w:tcPr>
          <w:p w14:paraId="3D51C4A1" w14:textId="77777777" w:rsidR="00CC0977" w:rsidRPr="00E31AC2" w:rsidRDefault="00CC0977" w:rsidP="00BA1D62">
            <w:pPr>
              <w:rPr>
                <w:sz w:val="22"/>
                <w:szCs w:val="22"/>
              </w:rPr>
            </w:pPr>
            <w:r w:rsidRPr="00E31AC2">
              <w:rPr>
                <w:sz w:val="22"/>
                <w:szCs w:val="22"/>
              </w:rPr>
              <w:t>90.00 – 93.99%</w:t>
            </w:r>
          </w:p>
        </w:tc>
        <w:tc>
          <w:tcPr>
            <w:tcW w:w="551" w:type="dxa"/>
            <w:shd w:val="clear" w:color="auto" w:fill="auto"/>
          </w:tcPr>
          <w:p w14:paraId="04F12783" w14:textId="77777777" w:rsidR="00CC0977" w:rsidRPr="00E31AC2" w:rsidRDefault="00CC0977" w:rsidP="00BA1D62">
            <w:pPr>
              <w:rPr>
                <w:sz w:val="22"/>
                <w:szCs w:val="22"/>
              </w:rPr>
            </w:pPr>
            <w:r w:rsidRPr="00E31AC2">
              <w:rPr>
                <w:sz w:val="22"/>
                <w:szCs w:val="22"/>
              </w:rPr>
              <w:t>D</w:t>
            </w:r>
          </w:p>
        </w:tc>
        <w:tc>
          <w:tcPr>
            <w:tcW w:w="3181" w:type="dxa"/>
            <w:shd w:val="clear" w:color="auto" w:fill="auto"/>
          </w:tcPr>
          <w:p w14:paraId="328589F5" w14:textId="77777777" w:rsidR="00CC0977" w:rsidRPr="00E31AC2" w:rsidRDefault="00CC0977" w:rsidP="00BA1D62">
            <w:pPr>
              <w:rPr>
                <w:sz w:val="22"/>
                <w:szCs w:val="22"/>
              </w:rPr>
            </w:pPr>
            <w:r w:rsidRPr="00E31AC2">
              <w:rPr>
                <w:sz w:val="22"/>
                <w:szCs w:val="22"/>
              </w:rPr>
              <w:t>67.00 – 69.99%</w:t>
            </w:r>
          </w:p>
        </w:tc>
      </w:tr>
      <w:tr w:rsidR="00CC0977" w:rsidRPr="00E31AC2" w14:paraId="1E726E4C" w14:textId="77777777" w:rsidTr="00BA1D62">
        <w:trPr>
          <w:trHeight w:val="245"/>
        </w:trPr>
        <w:tc>
          <w:tcPr>
            <w:tcW w:w="553" w:type="dxa"/>
            <w:shd w:val="clear" w:color="auto" w:fill="auto"/>
          </w:tcPr>
          <w:p w14:paraId="4E3040CA" w14:textId="77777777" w:rsidR="00CC0977" w:rsidRPr="00E31AC2" w:rsidRDefault="00CC0977" w:rsidP="00BA1D62">
            <w:pPr>
              <w:rPr>
                <w:sz w:val="22"/>
                <w:szCs w:val="22"/>
              </w:rPr>
            </w:pPr>
            <w:r w:rsidRPr="00E31AC2">
              <w:rPr>
                <w:sz w:val="22"/>
                <w:szCs w:val="22"/>
              </w:rPr>
              <w:t xml:space="preserve">B+ </w:t>
            </w:r>
          </w:p>
        </w:tc>
        <w:tc>
          <w:tcPr>
            <w:tcW w:w="3344" w:type="dxa"/>
            <w:shd w:val="clear" w:color="auto" w:fill="auto"/>
          </w:tcPr>
          <w:p w14:paraId="2C325EB3" w14:textId="77777777" w:rsidR="00CC0977" w:rsidRPr="00E31AC2" w:rsidRDefault="00CC0977" w:rsidP="00BA1D62">
            <w:pPr>
              <w:rPr>
                <w:sz w:val="22"/>
                <w:szCs w:val="22"/>
              </w:rPr>
            </w:pPr>
            <w:r w:rsidRPr="00E31AC2">
              <w:rPr>
                <w:sz w:val="22"/>
                <w:szCs w:val="22"/>
              </w:rPr>
              <w:t>87.00 – 89.99%</w:t>
            </w:r>
          </w:p>
        </w:tc>
        <w:tc>
          <w:tcPr>
            <w:tcW w:w="551" w:type="dxa"/>
            <w:tcBorders>
              <w:bottom w:val="single" w:sz="4" w:space="0" w:color="auto"/>
            </w:tcBorders>
            <w:shd w:val="clear" w:color="auto" w:fill="auto"/>
          </w:tcPr>
          <w:p w14:paraId="2367C049" w14:textId="77777777" w:rsidR="00CC0977" w:rsidRPr="00E31AC2" w:rsidRDefault="00CC0977" w:rsidP="00BA1D62">
            <w:pPr>
              <w:rPr>
                <w:sz w:val="22"/>
                <w:szCs w:val="22"/>
              </w:rPr>
            </w:pPr>
            <w:r w:rsidRPr="00E31AC2">
              <w:rPr>
                <w:sz w:val="22"/>
                <w:szCs w:val="22"/>
              </w:rPr>
              <w:t>D-</w:t>
            </w:r>
          </w:p>
        </w:tc>
        <w:tc>
          <w:tcPr>
            <w:tcW w:w="3181" w:type="dxa"/>
            <w:tcBorders>
              <w:bottom w:val="single" w:sz="4" w:space="0" w:color="auto"/>
            </w:tcBorders>
            <w:shd w:val="clear" w:color="auto" w:fill="auto"/>
          </w:tcPr>
          <w:p w14:paraId="5E488064" w14:textId="77777777" w:rsidR="00CC0977" w:rsidRPr="00E31AC2" w:rsidRDefault="00CC0977" w:rsidP="00BA1D62">
            <w:pPr>
              <w:rPr>
                <w:sz w:val="22"/>
                <w:szCs w:val="22"/>
              </w:rPr>
            </w:pPr>
            <w:r w:rsidRPr="00E31AC2">
              <w:rPr>
                <w:sz w:val="22"/>
                <w:szCs w:val="22"/>
              </w:rPr>
              <w:t>64.00 – 66.99%</w:t>
            </w:r>
          </w:p>
        </w:tc>
      </w:tr>
      <w:tr w:rsidR="00CC0977" w:rsidRPr="00E31AC2" w14:paraId="115D3682" w14:textId="77777777" w:rsidTr="00BA1D62">
        <w:trPr>
          <w:trHeight w:val="245"/>
        </w:trPr>
        <w:tc>
          <w:tcPr>
            <w:tcW w:w="553" w:type="dxa"/>
            <w:shd w:val="clear" w:color="auto" w:fill="auto"/>
          </w:tcPr>
          <w:p w14:paraId="26FE17A7" w14:textId="77777777" w:rsidR="00CC0977" w:rsidRPr="00E31AC2" w:rsidRDefault="00CC0977" w:rsidP="00BA1D62">
            <w:pPr>
              <w:rPr>
                <w:sz w:val="22"/>
                <w:szCs w:val="22"/>
              </w:rPr>
            </w:pPr>
            <w:r w:rsidRPr="00E31AC2">
              <w:rPr>
                <w:sz w:val="22"/>
                <w:szCs w:val="22"/>
              </w:rPr>
              <w:t xml:space="preserve">B  </w:t>
            </w:r>
          </w:p>
        </w:tc>
        <w:tc>
          <w:tcPr>
            <w:tcW w:w="3344" w:type="dxa"/>
            <w:shd w:val="clear" w:color="auto" w:fill="auto"/>
          </w:tcPr>
          <w:p w14:paraId="7CDE246D" w14:textId="77777777" w:rsidR="00CC0977" w:rsidRPr="00E31AC2" w:rsidRDefault="00CC0977" w:rsidP="00BA1D62">
            <w:pPr>
              <w:rPr>
                <w:sz w:val="22"/>
                <w:szCs w:val="22"/>
              </w:rPr>
            </w:pPr>
            <w:r w:rsidRPr="00E31AC2">
              <w:rPr>
                <w:sz w:val="22"/>
                <w:szCs w:val="22"/>
              </w:rPr>
              <w:t>84.00 – 86.99%</w:t>
            </w:r>
          </w:p>
        </w:tc>
        <w:tc>
          <w:tcPr>
            <w:tcW w:w="551" w:type="dxa"/>
            <w:tcBorders>
              <w:bottom w:val="single" w:sz="4" w:space="0" w:color="auto"/>
            </w:tcBorders>
            <w:shd w:val="clear" w:color="auto" w:fill="auto"/>
          </w:tcPr>
          <w:p w14:paraId="712863BA" w14:textId="77777777" w:rsidR="00CC0977" w:rsidRPr="00E31AC2" w:rsidRDefault="00CC0977" w:rsidP="00BA1D62">
            <w:pPr>
              <w:rPr>
                <w:sz w:val="22"/>
                <w:szCs w:val="22"/>
              </w:rPr>
            </w:pPr>
            <w:r w:rsidRPr="00E31AC2">
              <w:rPr>
                <w:sz w:val="22"/>
                <w:szCs w:val="22"/>
              </w:rPr>
              <w:t>F</w:t>
            </w:r>
          </w:p>
        </w:tc>
        <w:tc>
          <w:tcPr>
            <w:tcW w:w="3181" w:type="dxa"/>
            <w:tcBorders>
              <w:bottom w:val="single" w:sz="4" w:space="0" w:color="auto"/>
            </w:tcBorders>
            <w:shd w:val="clear" w:color="auto" w:fill="auto"/>
          </w:tcPr>
          <w:p w14:paraId="3586D9C5" w14:textId="77777777" w:rsidR="00CC0977" w:rsidRPr="00E31AC2" w:rsidRDefault="00CC0977" w:rsidP="00BA1D62">
            <w:pPr>
              <w:rPr>
                <w:sz w:val="22"/>
                <w:szCs w:val="22"/>
              </w:rPr>
            </w:pPr>
            <w:r w:rsidRPr="00E31AC2">
              <w:rPr>
                <w:sz w:val="22"/>
                <w:szCs w:val="22"/>
              </w:rPr>
              <w:t>&lt; 64.00 %</w:t>
            </w:r>
          </w:p>
        </w:tc>
      </w:tr>
      <w:tr w:rsidR="00CC0977" w:rsidRPr="00E31AC2" w14:paraId="6C01474E" w14:textId="77777777" w:rsidTr="00BA1D62">
        <w:trPr>
          <w:gridAfter w:val="2"/>
          <w:wAfter w:w="3732" w:type="dxa"/>
          <w:trHeight w:val="245"/>
        </w:trPr>
        <w:tc>
          <w:tcPr>
            <w:tcW w:w="553" w:type="dxa"/>
            <w:tcBorders>
              <w:bottom w:val="single" w:sz="4" w:space="0" w:color="auto"/>
              <w:right w:val="single" w:sz="4" w:space="0" w:color="auto"/>
            </w:tcBorders>
            <w:shd w:val="clear" w:color="auto" w:fill="auto"/>
          </w:tcPr>
          <w:p w14:paraId="4000C7D5" w14:textId="77777777" w:rsidR="00CC0977" w:rsidRPr="00E31AC2" w:rsidRDefault="00CC0977" w:rsidP="00BA1D62">
            <w:pPr>
              <w:rPr>
                <w:sz w:val="22"/>
                <w:szCs w:val="22"/>
              </w:rPr>
            </w:pPr>
            <w:r w:rsidRPr="00E31AC2">
              <w:rPr>
                <w:sz w:val="22"/>
                <w:szCs w:val="22"/>
              </w:rPr>
              <w:t xml:space="preserve">B-  </w:t>
            </w:r>
          </w:p>
        </w:tc>
        <w:tc>
          <w:tcPr>
            <w:tcW w:w="3344" w:type="dxa"/>
            <w:tcBorders>
              <w:left w:val="single" w:sz="4" w:space="0" w:color="auto"/>
              <w:bottom w:val="single" w:sz="4" w:space="0" w:color="auto"/>
              <w:right w:val="single" w:sz="4" w:space="0" w:color="auto"/>
            </w:tcBorders>
            <w:shd w:val="clear" w:color="auto" w:fill="auto"/>
          </w:tcPr>
          <w:p w14:paraId="78FF0F77" w14:textId="77777777" w:rsidR="00CC0977" w:rsidRPr="00E31AC2" w:rsidRDefault="00CC0977" w:rsidP="00BA1D62">
            <w:pPr>
              <w:rPr>
                <w:sz w:val="22"/>
                <w:szCs w:val="22"/>
              </w:rPr>
            </w:pPr>
            <w:r w:rsidRPr="00E31AC2">
              <w:rPr>
                <w:sz w:val="22"/>
                <w:szCs w:val="22"/>
              </w:rPr>
              <w:t>80.00 – 83.99%</w:t>
            </w:r>
          </w:p>
        </w:tc>
      </w:tr>
      <w:tr w:rsidR="00CC0977" w:rsidRPr="00E31AC2" w14:paraId="28D18A99" w14:textId="77777777" w:rsidTr="00BA1D62">
        <w:trPr>
          <w:gridAfter w:val="2"/>
          <w:wAfter w:w="3732" w:type="dxa"/>
          <w:trHeight w:val="263"/>
        </w:trPr>
        <w:tc>
          <w:tcPr>
            <w:tcW w:w="553" w:type="dxa"/>
            <w:tcBorders>
              <w:top w:val="single" w:sz="4" w:space="0" w:color="auto"/>
              <w:bottom w:val="single" w:sz="4" w:space="0" w:color="auto"/>
              <w:right w:val="single" w:sz="4" w:space="0" w:color="auto"/>
            </w:tcBorders>
            <w:shd w:val="clear" w:color="auto" w:fill="auto"/>
          </w:tcPr>
          <w:p w14:paraId="08197DF1" w14:textId="77777777" w:rsidR="00CC0977" w:rsidRPr="00E31AC2" w:rsidRDefault="00CC0977" w:rsidP="00BA1D62">
            <w:pPr>
              <w:rPr>
                <w:sz w:val="22"/>
                <w:szCs w:val="22"/>
              </w:rPr>
            </w:pPr>
            <w:r w:rsidRPr="00E31AC2">
              <w:rPr>
                <w:sz w:val="22"/>
                <w:szCs w:val="22"/>
              </w:rPr>
              <w:t xml:space="preserve">C+ </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55012ABD" w14:textId="77777777" w:rsidR="00CC0977" w:rsidRPr="00E31AC2" w:rsidRDefault="00CC0977" w:rsidP="00BA1D62">
            <w:pPr>
              <w:rPr>
                <w:sz w:val="22"/>
                <w:szCs w:val="22"/>
              </w:rPr>
            </w:pPr>
            <w:r w:rsidRPr="00E31AC2">
              <w:rPr>
                <w:sz w:val="22"/>
                <w:szCs w:val="22"/>
              </w:rPr>
              <w:t>77.00 – 79.99%</w:t>
            </w:r>
          </w:p>
        </w:tc>
      </w:tr>
      <w:tr w:rsidR="00CC0977" w:rsidRPr="00E31AC2" w14:paraId="28E1E024" w14:textId="77777777" w:rsidTr="00BA1D62">
        <w:trPr>
          <w:gridAfter w:val="2"/>
          <w:wAfter w:w="3732" w:type="dxa"/>
          <w:trHeight w:val="283"/>
        </w:trPr>
        <w:tc>
          <w:tcPr>
            <w:tcW w:w="553" w:type="dxa"/>
            <w:tcBorders>
              <w:top w:val="single" w:sz="4" w:space="0" w:color="auto"/>
              <w:bottom w:val="single" w:sz="4" w:space="0" w:color="auto"/>
              <w:right w:val="single" w:sz="4" w:space="0" w:color="auto"/>
            </w:tcBorders>
            <w:shd w:val="clear" w:color="auto" w:fill="auto"/>
          </w:tcPr>
          <w:p w14:paraId="09BEE5AE" w14:textId="77777777" w:rsidR="00CC0977" w:rsidRPr="00E31AC2" w:rsidRDefault="00CC0977" w:rsidP="00BA1D62">
            <w:pPr>
              <w:rPr>
                <w:sz w:val="22"/>
                <w:szCs w:val="22"/>
              </w:rPr>
            </w:pPr>
            <w:r w:rsidRPr="00E31AC2">
              <w:rPr>
                <w:sz w:val="22"/>
                <w:szCs w:val="22"/>
              </w:rPr>
              <w:t xml:space="preserve">C  </w:t>
            </w:r>
          </w:p>
        </w:tc>
        <w:tc>
          <w:tcPr>
            <w:tcW w:w="3344" w:type="dxa"/>
            <w:tcBorders>
              <w:top w:val="single" w:sz="4" w:space="0" w:color="auto"/>
              <w:left w:val="single" w:sz="4" w:space="0" w:color="auto"/>
              <w:bottom w:val="single" w:sz="4" w:space="0" w:color="auto"/>
              <w:right w:val="single" w:sz="4" w:space="0" w:color="auto"/>
            </w:tcBorders>
            <w:shd w:val="clear" w:color="auto" w:fill="auto"/>
          </w:tcPr>
          <w:p w14:paraId="7B7DEC5F" w14:textId="77777777" w:rsidR="00CC0977" w:rsidRPr="00E31AC2" w:rsidRDefault="00CC0977" w:rsidP="00BA1D62">
            <w:pPr>
              <w:rPr>
                <w:sz w:val="22"/>
                <w:szCs w:val="22"/>
              </w:rPr>
            </w:pPr>
            <w:r w:rsidRPr="00E31AC2">
              <w:rPr>
                <w:sz w:val="22"/>
                <w:szCs w:val="22"/>
              </w:rPr>
              <w:t>74.00 – 76.99%</w:t>
            </w:r>
          </w:p>
        </w:tc>
      </w:tr>
    </w:tbl>
    <w:p w14:paraId="598B2B1E" w14:textId="77777777" w:rsidR="00DF253D" w:rsidRPr="00366EF3" w:rsidRDefault="00DF253D" w:rsidP="00DF253D">
      <w:pPr>
        <w:rPr>
          <w:sz w:val="22"/>
          <w:szCs w:val="22"/>
        </w:rPr>
      </w:pPr>
    </w:p>
    <w:p w14:paraId="107523E8" w14:textId="7CBACEAD" w:rsidR="0023134A" w:rsidRPr="00DA4401" w:rsidRDefault="00CE1101" w:rsidP="00DA4401">
      <w:pPr>
        <w:pStyle w:val="ListParagraph"/>
        <w:numPr>
          <w:ilvl w:val="0"/>
          <w:numId w:val="3"/>
        </w:numPr>
        <w:rPr>
          <w:b/>
          <w:sz w:val="22"/>
          <w:szCs w:val="22"/>
        </w:rPr>
      </w:pPr>
      <w:r w:rsidRPr="00366EF3">
        <w:rPr>
          <w:b/>
          <w:sz w:val="22"/>
          <w:szCs w:val="22"/>
        </w:rPr>
        <w:t>Examinations</w:t>
      </w:r>
    </w:p>
    <w:p w14:paraId="0BCD4F8C" w14:textId="77777777" w:rsidR="00245CC4" w:rsidRPr="00366EF3" w:rsidRDefault="00245CC4" w:rsidP="00245CC4">
      <w:pPr>
        <w:pStyle w:val="ListParagraph"/>
        <w:ind w:left="1080"/>
        <w:rPr>
          <w:sz w:val="22"/>
          <w:szCs w:val="22"/>
        </w:rPr>
      </w:pPr>
    </w:p>
    <w:p w14:paraId="5E71683A" w14:textId="2CAFE1A2" w:rsidR="000E7637" w:rsidRPr="00366EF3" w:rsidRDefault="000E7637" w:rsidP="0048636D">
      <w:pPr>
        <w:pStyle w:val="ListParagraph"/>
        <w:ind w:left="1440"/>
        <w:rPr>
          <w:sz w:val="22"/>
          <w:szCs w:val="22"/>
        </w:rPr>
      </w:pPr>
      <w:r w:rsidRPr="00366EF3">
        <w:rPr>
          <w:sz w:val="22"/>
          <w:szCs w:val="22"/>
          <w:u w:val="single"/>
        </w:rPr>
        <w:t>Exams:</w:t>
      </w:r>
      <w:r w:rsidR="00EF3E43">
        <w:rPr>
          <w:sz w:val="22"/>
          <w:szCs w:val="22"/>
        </w:rPr>
        <w:t xml:space="preserve">  Students will have four unit exams during the semester.  </w:t>
      </w:r>
      <w:r w:rsidR="0023134A" w:rsidRPr="00366EF3">
        <w:rPr>
          <w:sz w:val="22"/>
          <w:szCs w:val="22"/>
        </w:rPr>
        <w:t xml:space="preserve">These exams will </w:t>
      </w:r>
      <w:r w:rsidR="0075153B" w:rsidRPr="00366EF3">
        <w:rPr>
          <w:sz w:val="22"/>
          <w:szCs w:val="22"/>
        </w:rPr>
        <w:t>cover content leading up to the exam</w:t>
      </w:r>
      <w:r w:rsidR="00305194">
        <w:rPr>
          <w:sz w:val="22"/>
          <w:szCs w:val="22"/>
        </w:rPr>
        <w:t xml:space="preserve"> (NOTE: The f</w:t>
      </w:r>
      <w:r w:rsidR="00EF3E43">
        <w:rPr>
          <w:sz w:val="22"/>
          <w:szCs w:val="22"/>
        </w:rPr>
        <w:t>inal</w:t>
      </w:r>
      <w:r w:rsidR="00305194">
        <w:rPr>
          <w:sz w:val="22"/>
          <w:szCs w:val="22"/>
        </w:rPr>
        <w:t xml:space="preserve"> exam</w:t>
      </w:r>
      <w:r w:rsidR="00EF3E43">
        <w:rPr>
          <w:sz w:val="22"/>
          <w:szCs w:val="22"/>
        </w:rPr>
        <w:t xml:space="preserve"> is NOT cumulative, but students should be able to integrate/synthesize previous content)</w:t>
      </w:r>
      <w:r w:rsidR="0075153B" w:rsidRPr="00366EF3">
        <w:rPr>
          <w:sz w:val="22"/>
          <w:szCs w:val="22"/>
        </w:rPr>
        <w:t>.  Questions will be a variety of multiple choice, NCLEX style, and short answer.</w:t>
      </w:r>
    </w:p>
    <w:p w14:paraId="3FB86604" w14:textId="77777777" w:rsidR="0075153B" w:rsidRPr="00366EF3" w:rsidRDefault="0075153B" w:rsidP="0075153B">
      <w:pPr>
        <w:rPr>
          <w:sz w:val="22"/>
          <w:szCs w:val="22"/>
        </w:rPr>
      </w:pPr>
    </w:p>
    <w:p w14:paraId="7AEEB19D" w14:textId="22753C06" w:rsidR="000A2E3E" w:rsidRDefault="000E7637" w:rsidP="0048636D">
      <w:pPr>
        <w:pStyle w:val="ListParagraph"/>
        <w:ind w:left="1440"/>
        <w:rPr>
          <w:sz w:val="22"/>
          <w:szCs w:val="22"/>
        </w:rPr>
      </w:pPr>
      <w:r w:rsidRPr="00366EF3">
        <w:rPr>
          <w:sz w:val="22"/>
          <w:szCs w:val="22"/>
          <w:u w:val="single"/>
        </w:rPr>
        <w:t>ATI Proctored Exam:</w:t>
      </w:r>
      <w:r w:rsidR="008F418D">
        <w:rPr>
          <w:sz w:val="22"/>
          <w:szCs w:val="22"/>
        </w:rPr>
        <w:t xml:space="preserve">  Students will complete one Proctored E</w:t>
      </w:r>
      <w:r w:rsidR="00AA3124" w:rsidRPr="00366EF3">
        <w:rPr>
          <w:sz w:val="22"/>
          <w:szCs w:val="22"/>
        </w:rPr>
        <w:t xml:space="preserve">xam in this course </w:t>
      </w:r>
      <w:r w:rsidR="00AA3124" w:rsidRPr="008F418D">
        <w:rPr>
          <w:sz w:val="22"/>
          <w:szCs w:val="22"/>
        </w:rPr>
        <w:t>(</w:t>
      </w:r>
      <w:r w:rsidR="00A92166" w:rsidRPr="000A2E3E">
        <w:rPr>
          <w:b/>
          <w:i/>
          <w:sz w:val="22"/>
          <w:szCs w:val="22"/>
        </w:rPr>
        <w:t xml:space="preserve">RN </w:t>
      </w:r>
      <w:r w:rsidR="00383ACA">
        <w:rPr>
          <w:b/>
          <w:i/>
          <w:sz w:val="22"/>
          <w:szCs w:val="22"/>
        </w:rPr>
        <w:t>Pharmacology</w:t>
      </w:r>
      <w:r w:rsidR="00AA3124" w:rsidRPr="000A2E3E">
        <w:rPr>
          <w:sz w:val="22"/>
          <w:szCs w:val="22"/>
        </w:rPr>
        <w:t>)</w:t>
      </w:r>
      <w:r w:rsidR="000A2E3E">
        <w:rPr>
          <w:sz w:val="22"/>
          <w:szCs w:val="22"/>
        </w:rPr>
        <w:t xml:space="preserve"> during </w:t>
      </w:r>
      <w:r w:rsidR="002D2F27">
        <w:rPr>
          <w:sz w:val="22"/>
          <w:szCs w:val="22"/>
        </w:rPr>
        <w:t>the final unit of the semester</w:t>
      </w:r>
      <w:r w:rsidR="00AA3124" w:rsidRPr="000A2E3E">
        <w:rPr>
          <w:sz w:val="22"/>
          <w:szCs w:val="22"/>
        </w:rPr>
        <w:t>.</w:t>
      </w:r>
      <w:r w:rsidR="00AA3124" w:rsidRPr="00366EF3">
        <w:rPr>
          <w:sz w:val="22"/>
          <w:szCs w:val="22"/>
        </w:rPr>
        <w:t xml:space="preserve">  Students will not be allowed to sit for the proctored exam until the following practice assessments are completed:  </w:t>
      </w:r>
    </w:p>
    <w:p w14:paraId="2E0E15D8" w14:textId="77777777" w:rsidR="000A2E3E" w:rsidRPr="000A2E3E" w:rsidRDefault="000A2E3E" w:rsidP="000A2E3E">
      <w:pPr>
        <w:rPr>
          <w:sz w:val="22"/>
          <w:szCs w:val="22"/>
          <w:highlight w:val="yellow"/>
        </w:rPr>
      </w:pPr>
    </w:p>
    <w:p w14:paraId="2D8EC11B" w14:textId="4F1B88FC" w:rsidR="000A2E3E" w:rsidRDefault="008F418D" w:rsidP="000A2E3E">
      <w:pPr>
        <w:pStyle w:val="ListParagraph"/>
        <w:numPr>
          <w:ilvl w:val="1"/>
          <w:numId w:val="9"/>
        </w:numPr>
        <w:rPr>
          <w:sz w:val="22"/>
          <w:szCs w:val="22"/>
        </w:rPr>
      </w:pPr>
      <w:r w:rsidRPr="000A2E3E">
        <w:rPr>
          <w:sz w:val="22"/>
          <w:szCs w:val="22"/>
        </w:rPr>
        <w:t xml:space="preserve">RN </w:t>
      </w:r>
      <w:r w:rsidR="007706DB">
        <w:rPr>
          <w:sz w:val="22"/>
          <w:szCs w:val="22"/>
        </w:rPr>
        <w:t>Ph</w:t>
      </w:r>
      <w:r w:rsidR="000A2E3E">
        <w:rPr>
          <w:sz w:val="22"/>
          <w:szCs w:val="22"/>
        </w:rPr>
        <w:t>armacolog</w:t>
      </w:r>
      <w:r w:rsidR="00D55847">
        <w:rPr>
          <w:sz w:val="22"/>
          <w:szCs w:val="22"/>
        </w:rPr>
        <w:t>y Online Practice Form A (Week 6/7</w:t>
      </w:r>
      <w:r w:rsidR="000A2E3E">
        <w:rPr>
          <w:sz w:val="22"/>
          <w:szCs w:val="22"/>
        </w:rPr>
        <w:t>)</w:t>
      </w:r>
    </w:p>
    <w:p w14:paraId="762C5D99" w14:textId="3AF3FBBB" w:rsidR="000A2E3E" w:rsidRDefault="000A2E3E" w:rsidP="000A2E3E">
      <w:pPr>
        <w:pStyle w:val="ListParagraph"/>
        <w:numPr>
          <w:ilvl w:val="1"/>
          <w:numId w:val="9"/>
        </w:numPr>
        <w:rPr>
          <w:sz w:val="22"/>
          <w:szCs w:val="22"/>
        </w:rPr>
      </w:pPr>
      <w:r>
        <w:rPr>
          <w:sz w:val="22"/>
          <w:szCs w:val="22"/>
        </w:rPr>
        <w:t>RN Pharmacology</w:t>
      </w:r>
      <w:r w:rsidR="00D55847">
        <w:rPr>
          <w:sz w:val="22"/>
          <w:szCs w:val="22"/>
        </w:rPr>
        <w:t xml:space="preserve"> Online Practice Form B (Week 13/14</w:t>
      </w:r>
      <w:r>
        <w:rPr>
          <w:sz w:val="22"/>
          <w:szCs w:val="22"/>
        </w:rPr>
        <w:t>)</w:t>
      </w:r>
    </w:p>
    <w:p w14:paraId="304D27D2" w14:textId="77777777" w:rsidR="000A2E3E" w:rsidRDefault="000A2E3E" w:rsidP="000A2E3E">
      <w:pPr>
        <w:ind w:firstLine="720"/>
        <w:rPr>
          <w:sz w:val="22"/>
          <w:szCs w:val="22"/>
        </w:rPr>
      </w:pPr>
    </w:p>
    <w:p w14:paraId="202E8557" w14:textId="7FDBDA28" w:rsidR="000E7637" w:rsidRPr="000A2E3E" w:rsidRDefault="008F418D" w:rsidP="000A2E3E">
      <w:pPr>
        <w:ind w:left="720"/>
        <w:rPr>
          <w:sz w:val="22"/>
          <w:szCs w:val="22"/>
        </w:rPr>
      </w:pPr>
      <w:r w:rsidRPr="000A2E3E">
        <w:rPr>
          <w:sz w:val="22"/>
          <w:szCs w:val="22"/>
        </w:rPr>
        <w:t>See calendar for scheduled times of exams</w:t>
      </w:r>
      <w:r w:rsidR="00AA3124" w:rsidRPr="000A2E3E">
        <w:rPr>
          <w:sz w:val="22"/>
          <w:szCs w:val="22"/>
        </w:rPr>
        <w:t xml:space="preserve">. </w:t>
      </w:r>
      <w:r w:rsidRPr="000A2E3E">
        <w:rPr>
          <w:sz w:val="22"/>
          <w:szCs w:val="22"/>
        </w:rPr>
        <w:t xml:space="preserve"> </w:t>
      </w:r>
      <w:r w:rsidR="0023134A" w:rsidRPr="000A2E3E">
        <w:rPr>
          <w:sz w:val="22"/>
          <w:szCs w:val="22"/>
        </w:rPr>
        <w:t xml:space="preserve">ATI testing </w:t>
      </w:r>
      <w:r w:rsidR="0024319E" w:rsidRPr="000A2E3E">
        <w:rPr>
          <w:sz w:val="22"/>
          <w:szCs w:val="22"/>
        </w:rPr>
        <w:t>information found in the Gustavus Nursing Student Handbook</w:t>
      </w:r>
      <w:r w:rsidRPr="000A2E3E">
        <w:rPr>
          <w:sz w:val="22"/>
          <w:szCs w:val="22"/>
        </w:rPr>
        <w:t xml:space="preserve"> and Appendix A of this syllabus</w:t>
      </w:r>
      <w:r w:rsidR="0023134A" w:rsidRPr="000A2E3E">
        <w:rPr>
          <w:sz w:val="22"/>
          <w:szCs w:val="22"/>
        </w:rPr>
        <w:t>.</w:t>
      </w:r>
    </w:p>
    <w:p w14:paraId="67E0B4A0" w14:textId="77777777" w:rsidR="00383ACA" w:rsidRPr="00366EF3" w:rsidRDefault="00383ACA" w:rsidP="000E7637">
      <w:pPr>
        <w:rPr>
          <w:sz w:val="22"/>
          <w:szCs w:val="22"/>
        </w:rPr>
      </w:pPr>
    </w:p>
    <w:p w14:paraId="209BC5DC" w14:textId="77777777" w:rsidR="00CE1101" w:rsidRPr="00F929D1" w:rsidRDefault="00CE1101" w:rsidP="00F929D1">
      <w:pPr>
        <w:pStyle w:val="ListParagraph"/>
        <w:numPr>
          <w:ilvl w:val="0"/>
          <w:numId w:val="3"/>
        </w:numPr>
        <w:rPr>
          <w:b/>
          <w:sz w:val="22"/>
          <w:szCs w:val="22"/>
        </w:rPr>
      </w:pPr>
      <w:r w:rsidRPr="00366EF3">
        <w:rPr>
          <w:b/>
          <w:sz w:val="22"/>
          <w:szCs w:val="22"/>
        </w:rPr>
        <w:t>Assignments</w:t>
      </w:r>
      <w:r w:rsidR="00F929D1">
        <w:rPr>
          <w:b/>
          <w:sz w:val="22"/>
          <w:szCs w:val="22"/>
        </w:rPr>
        <w:t xml:space="preserve">/ </w:t>
      </w:r>
      <w:r w:rsidRPr="00F929D1">
        <w:rPr>
          <w:b/>
          <w:sz w:val="22"/>
          <w:szCs w:val="22"/>
        </w:rPr>
        <w:t>Grading Plan</w:t>
      </w:r>
    </w:p>
    <w:p w14:paraId="13024504" w14:textId="77777777" w:rsidR="00E62B7A" w:rsidRPr="00366EF3" w:rsidRDefault="00E62B7A" w:rsidP="00DA4401">
      <w:pPr>
        <w:pStyle w:val="ListParagraph"/>
        <w:ind w:left="1080" w:firstLine="360"/>
        <w:rPr>
          <w:sz w:val="22"/>
          <w:szCs w:val="22"/>
        </w:rPr>
      </w:pPr>
      <w:r w:rsidRPr="00366EF3">
        <w:rPr>
          <w:sz w:val="22"/>
          <w:szCs w:val="22"/>
        </w:rPr>
        <w:t>Points are assigned as follows:</w:t>
      </w:r>
    </w:p>
    <w:p w14:paraId="591E77DA" w14:textId="77777777" w:rsidR="00E62B7A" w:rsidRDefault="00E62B7A" w:rsidP="00E62B7A">
      <w:pPr>
        <w:pStyle w:val="ListParagraph"/>
        <w:ind w:left="1080"/>
        <w:rPr>
          <w:sz w:val="22"/>
          <w:szCs w:val="22"/>
        </w:rPr>
      </w:pPr>
    </w:p>
    <w:p w14:paraId="077F9504" w14:textId="77777777" w:rsidR="00583AAB" w:rsidRPr="00583AAB" w:rsidRDefault="00583AAB" w:rsidP="00583AAB">
      <w:pPr>
        <w:pStyle w:val="ListParagraph"/>
        <w:ind w:left="1080"/>
        <w:rPr>
          <w:sz w:val="22"/>
          <w:szCs w:val="22"/>
        </w:rPr>
      </w:pPr>
      <w:r w:rsidRPr="00583AAB">
        <w:rPr>
          <w:sz w:val="22"/>
          <w:szCs w:val="22"/>
        </w:rPr>
        <w:tab/>
        <w:t>Assignments</w:t>
      </w:r>
    </w:p>
    <w:p w14:paraId="44846589" w14:textId="27B60345" w:rsidR="00583AAB" w:rsidRPr="000A1C8A" w:rsidRDefault="00583AAB" w:rsidP="00583AAB">
      <w:pPr>
        <w:pStyle w:val="ListParagraph"/>
        <w:ind w:left="1080"/>
        <w:rPr>
          <w:sz w:val="22"/>
          <w:szCs w:val="22"/>
        </w:rPr>
      </w:pPr>
      <w:r w:rsidRPr="004A570C">
        <w:rPr>
          <w:sz w:val="22"/>
          <w:szCs w:val="22"/>
        </w:rPr>
        <w:tab/>
      </w:r>
      <w:r w:rsidRPr="004A570C">
        <w:rPr>
          <w:sz w:val="22"/>
          <w:szCs w:val="22"/>
        </w:rPr>
        <w:tab/>
      </w:r>
      <w:r w:rsidR="000A1C8A" w:rsidRPr="000A1C8A">
        <w:rPr>
          <w:sz w:val="22"/>
          <w:szCs w:val="22"/>
        </w:rPr>
        <w:t>Clinical Assessment Assignment</w:t>
      </w:r>
      <w:r w:rsidR="00192B09" w:rsidRPr="000A1C8A">
        <w:rPr>
          <w:sz w:val="22"/>
          <w:szCs w:val="22"/>
        </w:rPr>
        <w:tab/>
      </w:r>
      <w:r w:rsidR="000A1C8A" w:rsidRPr="000A1C8A">
        <w:rPr>
          <w:sz w:val="22"/>
          <w:szCs w:val="22"/>
        </w:rPr>
        <w:tab/>
      </w:r>
      <w:r w:rsidR="000A1C8A" w:rsidRPr="000A1C8A">
        <w:rPr>
          <w:sz w:val="22"/>
          <w:szCs w:val="22"/>
        </w:rPr>
        <w:tab/>
      </w:r>
      <w:r w:rsidRPr="000A1C8A">
        <w:rPr>
          <w:sz w:val="22"/>
          <w:szCs w:val="22"/>
        </w:rPr>
        <w:tab/>
      </w:r>
      <w:r w:rsidR="00A3249C">
        <w:rPr>
          <w:sz w:val="22"/>
          <w:szCs w:val="22"/>
        </w:rPr>
        <w:t xml:space="preserve"> </w:t>
      </w:r>
      <w:r w:rsidR="000A1C8A">
        <w:rPr>
          <w:sz w:val="22"/>
          <w:szCs w:val="22"/>
        </w:rPr>
        <w:t>50</w:t>
      </w:r>
      <w:r w:rsidR="00A25C5A" w:rsidRPr="000A1C8A">
        <w:rPr>
          <w:sz w:val="22"/>
          <w:szCs w:val="22"/>
        </w:rPr>
        <w:t xml:space="preserve"> </w:t>
      </w:r>
      <w:r w:rsidRPr="000A1C8A">
        <w:rPr>
          <w:sz w:val="22"/>
          <w:szCs w:val="22"/>
        </w:rPr>
        <w:t>pts</w:t>
      </w:r>
    </w:p>
    <w:p w14:paraId="482F7AB7" w14:textId="5CAB78D5" w:rsidR="000A1C8A" w:rsidRPr="00DA4401" w:rsidRDefault="00624461" w:rsidP="00691BC2">
      <w:pPr>
        <w:pStyle w:val="ListParagraph"/>
        <w:ind w:left="1080"/>
        <w:rPr>
          <w:sz w:val="22"/>
          <w:szCs w:val="22"/>
        </w:rPr>
      </w:pPr>
      <w:r w:rsidRPr="000A1C8A">
        <w:rPr>
          <w:sz w:val="22"/>
          <w:szCs w:val="22"/>
        </w:rPr>
        <w:tab/>
      </w:r>
      <w:r w:rsidRPr="000A1C8A">
        <w:rPr>
          <w:sz w:val="22"/>
          <w:szCs w:val="22"/>
        </w:rPr>
        <w:tab/>
      </w:r>
      <w:r w:rsidR="000A1C8A" w:rsidRPr="000A1C8A">
        <w:rPr>
          <w:sz w:val="22"/>
          <w:szCs w:val="22"/>
        </w:rPr>
        <w:t>Medication Analysis Assignment</w:t>
      </w:r>
      <w:r w:rsidR="000A1C8A" w:rsidRPr="000A1C8A">
        <w:rPr>
          <w:sz w:val="22"/>
          <w:szCs w:val="22"/>
        </w:rPr>
        <w:tab/>
      </w:r>
      <w:r w:rsidR="000A1C8A" w:rsidRPr="000A1C8A">
        <w:rPr>
          <w:sz w:val="22"/>
          <w:szCs w:val="22"/>
        </w:rPr>
        <w:tab/>
      </w:r>
      <w:r w:rsidR="000A1C8A" w:rsidRPr="000A1C8A">
        <w:rPr>
          <w:sz w:val="22"/>
          <w:szCs w:val="22"/>
        </w:rPr>
        <w:tab/>
      </w:r>
      <w:r w:rsidR="000A1C8A" w:rsidRPr="000A1C8A">
        <w:rPr>
          <w:sz w:val="22"/>
          <w:szCs w:val="22"/>
        </w:rPr>
        <w:tab/>
      </w:r>
      <w:r w:rsidR="00A3249C">
        <w:rPr>
          <w:sz w:val="22"/>
          <w:szCs w:val="22"/>
        </w:rPr>
        <w:t xml:space="preserve"> </w:t>
      </w:r>
      <w:r w:rsidR="000A1C8A" w:rsidRPr="000A1C8A">
        <w:rPr>
          <w:sz w:val="22"/>
          <w:szCs w:val="22"/>
        </w:rPr>
        <w:t>3</w:t>
      </w:r>
      <w:r w:rsidR="00D9508C" w:rsidRPr="000A1C8A">
        <w:rPr>
          <w:sz w:val="22"/>
          <w:szCs w:val="22"/>
        </w:rPr>
        <w:t>0</w:t>
      </w:r>
      <w:r w:rsidRPr="000A1C8A">
        <w:rPr>
          <w:sz w:val="22"/>
          <w:szCs w:val="22"/>
        </w:rPr>
        <w:t xml:space="preserve"> pts</w:t>
      </w:r>
    </w:p>
    <w:p w14:paraId="36949EFC" w14:textId="1F94A867" w:rsidR="00583AAB" w:rsidRPr="007706DB" w:rsidRDefault="00583AAB" w:rsidP="00A25C5A">
      <w:pPr>
        <w:pStyle w:val="ListParagraph"/>
        <w:ind w:left="1080" w:firstLine="360"/>
        <w:rPr>
          <w:sz w:val="22"/>
          <w:szCs w:val="22"/>
        </w:rPr>
      </w:pPr>
      <w:r w:rsidRPr="007706DB">
        <w:rPr>
          <w:sz w:val="22"/>
          <w:szCs w:val="22"/>
        </w:rPr>
        <w:t>Exams</w:t>
      </w:r>
    </w:p>
    <w:p w14:paraId="7EA3EA82" w14:textId="511EDAA0" w:rsidR="00583AAB" w:rsidRPr="007706DB" w:rsidRDefault="00D9508C" w:rsidP="00583AAB">
      <w:pPr>
        <w:pStyle w:val="ListParagraph"/>
        <w:ind w:left="1080"/>
        <w:rPr>
          <w:sz w:val="22"/>
          <w:szCs w:val="22"/>
        </w:rPr>
      </w:pPr>
      <w:r>
        <w:rPr>
          <w:sz w:val="22"/>
          <w:szCs w:val="22"/>
        </w:rPr>
        <w:tab/>
      </w:r>
      <w:r>
        <w:rPr>
          <w:sz w:val="22"/>
          <w:szCs w:val="22"/>
        </w:rPr>
        <w:tab/>
        <w:t>Exam 1</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249C">
        <w:rPr>
          <w:sz w:val="22"/>
          <w:szCs w:val="22"/>
        </w:rPr>
        <w:t xml:space="preserve"> </w:t>
      </w:r>
      <w:r>
        <w:rPr>
          <w:sz w:val="22"/>
          <w:szCs w:val="22"/>
        </w:rPr>
        <w:t>70</w:t>
      </w:r>
      <w:r w:rsidR="00583AAB" w:rsidRPr="007706DB">
        <w:rPr>
          <w:sz w:val="22"/>
          <w:szCs w:val="22"/>
        </w:rPr>
        <w:t xml:space="preserve"> pts</w:t>
      </w:r>
    </w:p>
    <w:p w14:paraId="71686992" w14:textId="2C86F983" w:rsidR="00583AAB" w:rsidRPr="007706DB" w:rsidRDefault="00D9508C" w:rsidP="00583AAB">
      <w:pPr>
        <w:pStyle w:val="ListParagraph"/>
        <w:ind w:left="1080"/>
        <w:rPr>
          <w:sz w:val="22"/>
          <w:szCs w:val="22"/>
        </w:rPr>
      </w:pPr>
      <w:r>
        <w:rPr>
          <w:sz w:val="22"/>
          <w:szCs w:val="22"/>
        </w:rPr>
        <w:tab/>
      </w:r>
      <w:r>
        <w:rPr>
          <w:sz w:val="22"/>
          <w:szCs w:val="22"/>
        </w:rPr>
        <w:tab/>
        <w:t>Exam 2</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249C">
        <w:rPr>
          <w:sz w:val="22"/>
          <w:szCs w:val="22"/>
        </w:rPr>
        <w:t xml:space="preserve"> </w:t>
      </w:r>
      <w:r>
        <w:rPr>
          <w:sz w:val="22"/>
          <w:szCs w:val="22"/>
        </w:rPr>
        <w:t>70</w:t>
      </w:r>
      <w:r w:rsidR="00583AAB" w:rsidRPr="007706DB">
        <w:rPr>
          <w:sz w:val="22"/>
          <w:szCs w:val="22"/>
        </w:rPr>
        <w:t xml:space="preserve"> pts</w:t>
      </w:r>
    </w:p>
    <w:p w14:paraId="4DA6F90E" w14:textId="419281B6" w:rsidR="00583AAB" w:rsidRPr="007706DB" w:rsidRDefault="00D9508C" w:rsidP="00583AAB">
      <w:pPr>
        <w:pStyle w:val="ListParagraph"/>
        <w:ind w:left="1080"/>
        <w:rPr>
          <w:sz w:val="22"/>
          <w:szCs w:val="22"/>
        </w:rPr>
      </w:pPr>
      <w:r>
        <w:rPr>
          <w:sz w:val="22"/>
          <w:szCs w:val="22"/>
        </w:rPr>
        <w:tab/>
      </w:r>
      <w:r>
        <w:rPr>
          <w:sz w:val="22"/>
          <w:szCs w:val="22"/>
        </w:rPr>
        <w:tab/>
        <w:t>Exam 3</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249C">
        <w:rPr>
          <w:sz w:val="22"/>
          <w:szCs w:val="22"/>
        </w:rPr>
        <w:t xml:space="preserve"> </w:t>
      </w:r>
      <w:r>
        <w:rPr>
          <w:sz w:val="22"/>
          <w:szCs w:val="22"/>
        </w:rPr>
        <w:t>70</w:t>
      </w:r>
      <w:r w:rsidR="00583AAB" w:rsidRPr="007706DB">
        <w:rPr>
          <w:sz w:val="22"/>
          <w:szCs w:val="22"/>
        </w:rPr>
        <w:t xml:space="preserve"> pts</w:t>
      </w:r>
    </w:p>
    <w:p w14:paraId="2C4DD5C9" w14:textId="3F26763B" w:rsidR="00A25C5A" w:rsidRPr="00784AD7" w:rsidRDefault="00D9508C" w:rsidP="00784AD7">
      <w:pPr>
        <w:pStyle w:val="ListParagraph"/>
        <w:ind w:left="1080"/>
        <w:rPr>
          <w:sz w:val="22"/>
          <w:szCs w:val="22"/>
        </w:rPr>
      </w:pPr>
      <w:r>
        <w:rPr>
          <w:sz w:val="22"/>
          <w:szCs w:val="22"/>
        </w:rPr>
        <w:tab/>
      </w:r>
      <w:r>
        <w:rPr>
          <w:sz w:val="22"/>
          <w:szCs w:val="22"/>
        </w:rPr>
        <w:tab/>
        <w:t>Exam 4</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A3249C">
        <w:rPr>
          <w:sz w:val="22"/>
          <w:szCs w:val="22"/>
        </w:rPr>
        <w:t xml:space="preserve"> </w:t>
      </w:r>
      <w:r>
        <w:rPr>
          <w:sz w:val="22"/>
          <w:szCs w:val="22"/>
        </w:rPr>
        <w:t>70</w:t>
      </w:r>
      <w:r w:rsidR="00583AAB" w:rsidRPr="007706DB">
        <w:rPr>
          <w:sz w:val="22"/>
          <w:szCs w:val="22"/>
        </w:rPr>
        <w:t xml:space="preserve"> pts</w:t>
      </w:r>
    </w:p>
    <w:p w14:paraId="39476037" w14:textId="77777777" w:rsidR="00691BC2" w:rsidRDefault="00691BC2" w:rsidP="00A25C5A">
      <w:pPr>
        <w:pStyle w:val="ListParagraph"/>
        <w:ind w:left="1080" w:firstLine="360"/>
        <w:rPr>
          <w:sz w:val="22"/>
          <w:szCs w:val="22"/>
        </w:rPr>
      </w:pPr>
    </w:p>
    <w:p w14:paraId="582B1515" w14:textId="07D4B48D" w:rsidR="00C93E03" w:rsidRDefault="00C93E03" w:rsidP="00A25C5A">
      <w:pPr>
        <w:pStyle w:val="ListParagraph"/>
        <w:ind w:left="1080" w:firstLine="360"/>
        <w:rPr>
          <w:sz w:val="22"/>
          <w:szCs w:val="22"/>
        </w:rPr>
      </w:pPr>
      <w:r w:rsidRPr="007706DB">
        <w:rPr>
          <w:sz w:val="22"/>
          <w:szCs w:val="22"/>
        </w:rPr>
        <w:t>ATI Proctored Exam</w:t>
      </w:r>
      <w:r>
        <w:rPr>
          <w:sz w:val="22"/>
          <w:szCs w:val="22"/>
        </w:rPr>
        <w:t>: RN Pharmacology</w:t>
      </w:r>
      <w:r w:rsidRPr="007706DB">
        <w:rPr>
          <w:sz w:val="22"/>
          <w:szCs w:val="22"/>
        </w:rPr>
        <w:tab/>
      </w:r>
      <w:r w:rsidRPr="007706DB">
        <w:rPr>
          <w:sz w:val="22"/>
          <w:szCs w:val="22"/>
        </w:rPr>
        <w:tab/>
      </w:r>
      <w:r w:rsidRPr="007706DB">
        <w:rPr>
          <w:sz w:val="22"/>
          <w:szCs w:val="22"/>
        </w:rPr>
        <w:tab/>
      </w:r>
      <w:r w:rsidRPr="007706DB">
        <w:rPr>
          <w:sz w:val="22"/>
          <w:szCs w:val="22"/>
        </w:rPr>
        <w:tab/>
      </w:r>
      <w:r w:rsidRPr="007706DB">
        <w:rPr>
          <w:sz w:val="22"/>
          <w:szCs w:val="22"/>
        </w:rPr>
        <w:tab/>
      </w:r>
      <w:r>
        <w:rPr>
          <w:sz w:val="22"/>
          <w:szCs w:val="22"/>
        </w:rPr>
        <w:t xml:space="preserve"> </w:t>
      </w:r>
      <w:r w:rsidRPr="00A3249C">
        <w:rPr>
          <w:sz w:val="22"/>
          <w:szCs w:val="22"/>
        </w:rPr>
        <w:t>40 pts</w:t>
      </w:r>
    </w:p>
    <w:p w14:paraId="0242F9D9" w14:textId="77777777" w:rsidR="00691BC2" w:rsidRDefault="00691BC2" w:rsidP="00A25C5A">
      <w:pPr>
        <w:pStyle w:val="ListParagraph"/>
        <w:ind w:left="1080" w:firstLine="360"/>
        <w:rPr>
          <w:sz w:val="22"/>
          <w:szCs w:val="22"/>
        </w:rPr>
      </w:pPr>
    </w:p>
    <w:p w14:paraId="0FD475AF" w14:textId="79F7E194" w:rsidR="00A25C5A" w:rsidRPr="002D2F27" w:rsidRDefault="007706DB" w:rsidP="00A25C5A">
      <w:pPr>
        <w:pStyle w:val="ListParagraph"/>
        <w:ind w:left="1080" w:firstLine="360"/>
        <w:rPr>
          <w:sz w:val="22"/>
          <w:szCs w:val="22"/>
        </w:rPr>
      </w:pPr>
      <w:r w:rsidRPr="002D2F27">
        <w:rPr>
          <w:sz w:val="22"/>
          <w:szCs w:val="22"/>
        </w:rPr>
        <w:t>Lab</w:t>
      </w:r>
      <w:r w:rsidR="002D2F27" w:rsidRPr="002D2F27">
        <w:rPr>
          <w:sz w:val="22"/>
          <w:szCs w:val="22"/>
        </w:rPr>
        <w:t>/Simulation</w:t>
      </w:r>
    </w:p>
    <w:p w14:paraId="55756768" w14:textId="4A406EDB" w:rsidR="00E62B7A" w:rsidRPr="002D2F27" w:rsidRDefault="002D2F27" w:rsidP="00A25C5A">
      <w:pPr>
        <w:pStyle w:val="ListParagraph"/>
        <w:ind w:left="1800" w:firstLine="360"/>
        <w:rPr>
          <w:sz w:val="22"/>
          <w:szCs w:val="22"/>
        </w:rPr>
      </w:pPr>
      <w:r w:rsidRPr="002D2F27">
        <w:rPr>
          <w:sz w:val="22"/>
          <w:szCs w:val="22"/>
        </w:rPr>
        <w:t>Simulation Prep (1)</w:t>
      </w:r>
      <w:r w:rsidRPr="002D2F27">
        <w:rPr>
          <w:sz w:val="22"/>
          <w:szCs w:val="22"/>
        </w:rPr>
        <w:tab/>
      </w:r>
      <w:r w:rsidR="007706DB" w:rsidRPr="002D2F27">
        <w:rPr>
          <w:sz w:val="22"/>
          <w:szCs w:val="22"/>
        </w:rPr>
        <w:tab/>
      </w:r>
      <w:r w:rsidR="007706DB" w:rsidRPr="002D2F27">
        <w:rPr>
          <w:sz w:val="22"/>
          <w:szCs w:val="22"/>
        </w:rPr>
        <w:tab/>
      </w:r>
      <w:r w:rsidR="007706DB" w:rsidRPr="002D2F27">
        <w:rPr>
          <w:sz w:val="22"/>
          <w:szCs w:val="22"/>
        </w:rPr>
        <w:tab/>
      </w:r>
      <w:r w:rsidR="007706DB" w:rsidRPr="002D2F27">
        <w:rPr>
          <w:sz w:val="22"/>
          <w:szCs w:val="22"/>
        </w:rPr>
        <w:tab/>
      </w:r>
      <w:r w:rsidR="007706DB" w:rsidRPr="002D2F27">
        <w:rPr>
          <w:sz w:val="22"/>
          <w:szCs w:val="22"/>
        </w:rPr>
        <w:tab/>
      </w:r>
      <w:r w:rsidRPr="002D2F27">
        <w:rPr>
          <w:sz w:val="22"/>
          <w:szCs w:val="22"/>
        </w:rPr>
        <w:t xml:space="preserve"> 1</w:t>
      </w:r>
      <w:r w:rsidR="00752686" w:rsidRPr="002D2F27">
        <w:rPr>
          <w:sz w:val="22"/>
          <w:szCs w:val="22"/>
        </w:rPr>
        <w:t>0 pts</w:t>
      </w:r>
    </w:p>
    <w:p w14:paraId="07B031AE" w14:textId="24E99B68" w:rsidR="00383ACA" w:rsidRDefault="002D2F27" w:rsidP="00D9508C">
      <w:pPr>
        <w:pStyle w:val="ListParagraph"/>
        <w:ind w:left="1800" w:firstLine="360"/>
        <w:rPr>
          <w:sz w:val="22"/>
          <w:szCs w:val="22"/>
        </w:rPr>
      </w:pPr>
      <w:r w:rsidRPr="002D2F27">
        <w:rPr>
          <w:sz w:val="22"/>
          <w:szCs w:val="22"/>
        </w:rPr>
        <w:t>Simulation Prep (2)</w:t>
      </w:r>
      <w:r w:rsidRPr="002D2F27">
        <w:rPr>
          <w:sz w:val="22"/>
          <w:szCs w:val="22"/>
        </w:rPr>
        <w:tab/>
      </w:r>
      <w:r w:rsidR="00A25C5A" w:rsidRPr="002D2F27">
        <w:rPr>
          <w:sz w:val="22"/>
          <w:szCs w:val="22"/>
        </w:rPr>
        <w:tab/>
      </w:r>
      <w:r w:rsidR="00A25C5A" w:rsidRPr="002D2F27">
        <w:rPr>
          <w:sz w:val="22"/>
          <w:szCs w:val="22"/>
        </w:rPr>
        <w:tab/>
      </w:r>
      <w:r w:rsidR="00A25C5A" w:rsidRPr="002D2F27">
        <w:rPr>
          <w:sz w:val="22"/>
          <w:szCs w:val="22"/>
        </w:rPr>
        <w:tab/>
      </w:r>
      <w:r w:rsidRPr="002D2F27">
        <w:rPr>
          <w:sz w:val="22"/>
          <w:szCs w:val="22"/>
        </w:rPr>
        <w:tab/>
      </w:r>
      <w:r w:rsidRPr="002D2F27">
        <w:rPr>
          <w:sz w:val="22"/>
          <w:szCs w:val="22"/>
        </w:rPr>
        <w:tab/>
        <w:t xml:space="preserve"> 10 pts</w:t>
      </w:r>
    </w:p>
    <w:p w14:paraId="0A5FF58D" w14:textId="4AB6AA2E" w:rsidR="00691BC2" w:rsidRPr="00D9508C" w:rsidRDefault="00691BC2" w:rsidP="00D9508C">
      <w:pPr>
        <w:pStyle w:val="ListParagraph"/>
        <w:ind w:left="1800" w:firstLine="360"/>
        <w:rPr>
          <w:sz w:val="22"/>
          <w:szCs w:val="22"/>
        </w:rPr>
      </w:pPr>
      <w:r>
        <w:rPr>
          <w:sz w:val="22"/>
          <w:szCs w:val="22"/>
        </w:rPr>
        <w:t>Simulation Prep (3)</w:t>
      </w:r>
      <w:r>
        <w:rPr>
          <w:sz w:val="22"/>
          <w:szCs w:val="22"/>
        </w:rPr>
        <w:tab/>
      </w:r>
      <w:r>
        <w:rPr>
          <w:sz w:val="22"/>
          <w:szCs w:val="22"/>
        </w:rPr>
        <w:tab/>
      </w:r>
      <w:r>
        <w:rPr>
          <w:sz w:val="22"/>
          <w:szCs w:val="22"/>
        </w:rPr>
        <w:tab/>
      </w:r>
      <w:r>
        <w:rPr>
          <w:sz w:val="22"/>
          <w:szCs w:val="22"/>
        </w:rPr>
        <w:tab/>
      </w:r>
      <w:r>
        <w:rPr>
          <w:sz w:val="22"/>
          <w:szCs w:val="22"/>
        </w:rPr>
        <w:tab/>
      </w:r>
      <w:r>
        <w:rPr>
          <w:sz w:val="22"/>
          <w:szCs w:val="22"/>
        </w:rPr>
        <w:tab/>
        <w:t xml:space="preserve"> 10 pts</w:t>
      </w:r>
    </w:p>
    <w:p w14:paraId="061F4A9C" w14:textId="557AF43C" w:rsidR="00C93E03" w:rsidRPr="007D0CDC" w:rsidRDefault="00C93E03" w:rsidP="007D0CDC">
      <w:pPr>
        <w:pStyle w:val="ListParagraph"/>
        <w:ind w:left="1080"/>
        <w:rPr>
          <w:sz w:val="22"/>
          <w:szCs w:val="22"/>
        </w:rPr>
      </w:pPr>
      <w:r>
        <w:rPr>
          <w:sz w:val="22"/>
          <w:szCs w:val="22"/>
        </w:rPr>
        <w:t>-----------------------------------------------------------------------------------------------------------</w:t>
      </w:r>
    </w:p>
    <w:p w14:paraId="248302F1" w14:textId="2CD48CEF" w:rsidR="00CE1101" w:rsidRDefault="0075153B" w:rsidP="00D9508C">
      <w:pPr>
        <w:pStyle w:val="ListParagraph"/>
        <w:ind w:left="1080"/>
        <w:rPr>
          <w:b/>
          <w:sz w:val="22"/>
          <w:szCs w:val="22"/>
        </w:rPr>
      </w:pPr>
      <w:r w:rsidRPr="00583AAB">
        <w:rPr>
          <w:sz w:val="22"/>
          <w:szCs w:val="22"/>
        </w:rPr>
        <w:tab/>
      </w:r>
      <w:r w:rsidRPr="00583AAB">
        <w:rPr>
          <w:sz w:val="22"/>
          <w:szCs w:val="22"/>
        </w:rPr>
        <w:tab/>
      </w:r>
      <w:r w:rsidRPr="00583AAB">
        <w:rPr>
          <w:sz w:val="22"/>
          <w:szCs w:val="22"/>
        </w:rPr>
        <w:tab/>
      </w:r>
      <w:r w:rsidRPr="00583AAB">
        <w:rPr>
          <w:sz w:val="22"/>
          <w:szCs w:val="22"/>
        </w:rPr>
        <w:tab/>
      </w:r>
      <w:r w:rsidRPr="00583AAB">
        <w:rPr>
          <w:sz w:val="22"/>
          <w:szCs w:val="22"/>
        </w:rPr>
        <w:tab/>
      </w:r>
      <w:r w:rsidRPr="00583AAB">
        <w:rPr>
          <w:sz w:val="22"/>
          <w:szCs w:val="22"/>
        </w:rPr>
        <w:tab/>
      </w:r>
      <w:r w:rsidRPr="00583AAB">
        <w:rPr>
          <w:sz w:val="22"/>
          <w:szCs w:val="22"/>
        </w:rPr>
        <w:tab/>
      </w:r>
      <w:r w:rsidRPr="00583AAB">
        <w:rPr>
          <w:sz w:val="22"/>
          <w:szCs w:val="22"/>
        </w:rPr>
        <w:tab/>
      </w:r>
      <w:r w:rsidRPr="00583AAB">
        <w:rPr>
          <w:b/>
          <w:sz w:val="22"/>
          <w:szCs w:val="22"/>
        </w:rPr>
        <w:t>Total</w:t>
      </w:r>
      <w:r w:rsidRPr="00583AAB">
        <w:rPr>
          <w:b/>
          <w:sz w:val="22"/>
          <w:szCs w:val="22"/>
        </w:rPr>
        <w:tab/>
      </w:r>
      <w:r w:rsidR="00E62B7A" w:rsidRPr="00583AAB">
        <w:rPr>
          <w:sz w:val="22"/>
          <w:szCs w:val="22"/>
        </w:rPr>
        <w:tab/>
      </w:r>
      <w:r w:rsidR="00106166">
        <w:rPr>
          <w:b/>
          <w:sz w:val="22"/>
          <w:szCs w:val="22"/>
        </w:rPr>
        <w:t>43</w:t>
      </w:r>
      <w:r w:rsidR="00A3249C">
        <w:rPr>
          <w:b/>
          <w:sz w:val="22"/>
          <w:szCs w:val="22"/>
        </w:rPr>
        <w:t>0</w:t>
      </w:r>
      <w:r w:rsidR="00D9508C">
        <w:rPr>
          <w:b/>
          <w:sz w:val="22"/>
          <w:szCs w:val="22"/>
        </w:rPr>
        <w:t xml:space="preserve"> </w:t>
      </w:r>
      <w:r w:rsidR="00E62B7A" w:rsidRPr="00A25C5A">
        <w:rPr>
          <w:b/>
          <w:sz w:val="22"/>
          <w:szCs w:val="22"/>
        </w:rPr>
        <w:t>points</w:t>
      </w:r>
    </w:p>
    <w:p w14:paraId="006A7284" w14:textId="77777777" w:rsidR="0048636D" w:rsidRDefault="0048636D" w:rsidP="00DA4401">
      <w:pPr>
        <w:rPr>
          <w:b/>
          <w:sz w:val="22"/>
          <w:szCs w:val="22"/>
        </w:rPr>
      </w:pPr>
    </w:p>
    <w:p w14:paraId="13E7C7E2" w14:textId="77777777" w:rsidR="00A355F0" w:rsidRDefault="00A355F0" w:rsidP="00DA4401">
      <w:pPr>
        <w:rPr>
          <w:b/>
          <w:sz w:val="22"/>
          <w:szCs w:val="22"/>
        </w:rPr>
      </w:pPr>
    </w:p>
    <w:p w14:paraId="4426F3F3" w14:textId="77777777" w:rsidR="00A355F0" w:rsidRDefault="00A355F0" w:rsidP="00DA4401">
      <w:pPr>
        <w:rPr>
          <w:b/>
          <w:sz w:val="22"/>
          <w:szCs w:val="22"/>
        </w:rPr>
      </w:pPr>
    </w:p>
    <w:p w14:paraId="25699CCD" w14:textId="77777777" w:rsidR="00A355F0" w:rsidRPr="00DA4401" w:rsidRDefault="00A355F0" w:rsidP="00DA4401">
      <w:pPr>
        <w:rPr>
          <w:b/>
          <w:sz w:val="22"/>
          <w:szCs w:val="22"/>
        </w:rPr>
      </w:pPr>
    </w:p>
    <w:p w14:paraId="5114AC98" w14:textId="77777777" w:rsidR="00CE1101" w:rsidRPr="00366EF3" w:rsidRDefault="00CE1101" w:rsidP="00CE1101">
      <w:pPr>
        <w:rPr>
          <w:sz w:val="22"/>
          <w:szCs w:val="22"/>
        </w:rPr>
      </w:pPr>
      <w:r w:rsidRPr="00366EF3">
        <w:rPr>
          <w:b/>
          <w:sz w:val="22"/>
          <w:szCs w:val="22"/>
        </w:rPr>
        <w:t>X.</w:t>
      </w:r>
      <w:r w:rsidRPr="00366EF3">
        <w:rPr>
          <w:b/>
          <w:sz w:val="22"/>
          <w:szCs w:val="22"/>
        </w:rPr>
        <w:tab/>
        <w:t>Policies</w:t>
      </w:r>
      <w:r w:rsidR="00836217" w:rsidRPr="00366EF3">
        <w:rPr>
          <w:b/>
          <w:sz w:val="22"/>
          <w:szCs w:val="22"/>
        </w:rPr>
        <w:t>:</w:t>
      </w:r>
    </w:p>
    <w:p w14:paraId="391AB066" w14:textId="77777777" w:rsidR="003A43B5" w:rsidRDefault="00836217" w:rsidP="00836217">
      <w:pPr>
        <w:ind w:left="720" w:hanging="720"/>
        <w:rPr>
          <w:sz w:val="22"/>
          <w:szCs w:val="22"/>
        </w:rPr>
      </w:pPr>
      <w:r w:rsidRPr="00366EF3">
        <w:rPr>
          <w:sz w:val="22"/>
          <w:szCs w:val="22"/>
        </w:rPr>
        <w:lastRenderedPageBreak/>
        <w:tab/>
        <w:t>Students will be held accountable for all College policies and those published in the GAC Nursing Student Handbook.  Students should specifically review the policies on Academic Behavior and Academic Integrity (including plagiarism).</w:t>
      </w:r>
      <w:r w:rsidR="00030E50" w:rsidRPr="00366EF3">
        <w:rPr>
          <w:sz w:val="22"/>
          <w:szCs w:val="22"/>
        </w:rPr>
        <w:t xml:space="preserve">  </w:t>
      </w:r>
    </w:p>
    <w:p w14:paraId="79E1FDAC" w14:textId="77777777" w:rsidR="003A43B5" w:rsidRPr="00E72141" w:rsidRDefault="003A43B5" w:rsidP="00836217">
      <w:pPr>
        <w:ind w:left="720" w:hanging="720"/>
        <w:rPr>
          <w:sz w:val="12"/>
          <w:szCs w:val="12"/>
        </w:rPr>
      </w:pPr>
    </w:p>
    <w:p w14:paraId="212E2347" w14:textId="4FEE0927" w:rsidR="00CE1101" w:rsidRPr="00366EF3" w:rsidRDefault="00030E50" w:rsidP="003A43B5">
      <w:pPr>
        <w:ind w:left="720"/>
        <w:rPr>
          <w:i/>
          <w:sz w:val="22"/>
          <w:szCs w:val="22"/>
        </w:rPr>
      </w:pPr>
      <w:r w:rsidRPr="00366EF3">
        <w:rPr>
          <w:sz w:val="22"/>
          <w:szCs w:val="22"/>
        </w:rPr>
        <w:t xml:space="preserve">The College Honor Code will apply to all required learning activities: </w:t>
      </w:r>
      <w:r w:rsidRPr="00366EF3">
        <w:rPr>
          <w:i/>
          <w:sz w:val="22"/>
          <w:szCs w:val="22"/>
        </w:rPr>
        <w:t>“On my honor, I pledge that I have not given, received, or tolerated other’s use of unauthorized aid in completing this work.”</w:t>
      </w:r>
    </w:p>
    <w:p w14:paraId="020C2F64" w14:textId="77777777" w:rsidR="00836217" w:rsidRPr="00366EF3" w:rsidRDefault="00836217" w:rsidP="00CE1101">
      <w:pPr>
        <w:rPr>
          <w:sz w:val="22"/>
          <w:szCs w:val="22"/>
        </w:rPr>
      </w:pPr>
    </w:p>
    <w:p w14:paraId="2882C594" w14:textId="77777777" w:rsidR="00836217" w:rsidRDefault="00836217" w:rsidP="00836217">
      <w:pPr>
        <w:pStyle w:val="ListParagraph"/>
        <w:numPr>
          <w:ilvl w:val="0"/>
          <w:numId w:val="4"/>
        </w:numPr>
        <w:rPr>
          <w:b/>
          <w:sz w:val="22"/>
          <w:szCs w:val="22"/>
        </w:rPr>
      </w:pPr>
      <w:r w:rsidRPr="00D572A3">
        <w:rPr>
          <w:b/>
          <w:sz w:val="22"/>
          <w:szCs w:val="22"/>
        </w:rPr>
        <w:t>Course Policies:</w:t>
      </w:r>
    </w:p>
    <w:p w14:paraId="79B74964" w14:textId="07877625" w:rsidR="00D55847" w:rsidRDefault="00D55847" w:rsidP="00D55847">
      <w:pPr>
        <w:pStyle w:val="ListParagraph"/>
        <w:ind w:left="1440"/>
        <w:rPr>
          <w:color w:val="000000"/>
          <w:sz w:val="22"/>
          <w:szCs w:val="22"/>
        </w:rPr>
      </w:pPr>
      <w:r w:rsidRPr="00E31AC2">
        <w:rPr>
          <w:rFonts w:eastAsia="Times New Roman"/>
          <w:color w:val="000000"/>
          <w:sz w:val="22"/>
          <w:szCs w:val="22"/>
          <w:shd w:val="clear" w:color="auto" w:fill="FFFFFF"/>
        </w:rPr>
        <w:t>Students are required to parti</w:t>
      </w:r>
      <w:r>
        <w:rPr>
          <w:rFonts w:eastAsia="Times New Roman"/>
          <w:color w:val="000000"/>
          <w:sz w:val="22"/>
          <w:szCs w:val="22"/>
          <w:shd w:val="clear" w:color="auto" w:fill="FFFFFF"/>
        </w:rPr>
        <w:t>cipate in simulations, clinical/lab</w:t>
      </w:r>
      <w:r w:rsidRPr="00E31AC2">
        <w:rPr>
          <w:rFonts w:eastAsia="Times New Roman"/>
          <w:color w:val="000000"/>
          <w:sz w:val="22"/>
          <w:szCs w:val="22"/>
          <w:shd w:val="clear" w:color="auto" w:fill="FFFFFF"/>
        </w:rPr>
        <w:t>, class activities, and to take examinations on the scheduled days unless the department chair, in consultation with the course faculty, gives written permission to</w:t>
      </w:r>
      <w:r w:rsidRPr="00E31AC2">
        <w:rPr>
          <w:rFonts w:eastAsia="Times New Roman"/>
          <w:color w:val="000000"/>
          <w:sz w:val="22"/>
          <w:szCs w:val="22"/>
        </w:rPr>
        <w:t xml:space="preserve"> </w:t>
      </w:r>
      <w:r w:rsidRPr="00E31AC2">
        <w:rPr>
          <w:rFonts w:eastAsia="Times New Roman"/>
          <w:color w:val="000000"/>
          <w:sz w:val="22"/>
          <w:szCs w:val="22"/>
          <w:shd w:val="clear" w:color="auto" w:fill="FFFFFF"/>
        </w:rPr>
        <w:t>reschedule.</w:t>
      </w:r>
      <w:r w:rsidRPr="00E31AC2">
        <w:rPr>
          <w:color w:val="000000"/>
          <w:sz w:val="22"/>
          <w:szCs w:val="22"/>
        </w:rPr>
        <w:t xml:space="preserve"> Failure to show up will result in failure of the course activity. </w:t>
      </w:r>
      <w:r w:rsidRPr="00E31AC2">
        <w:rPr>
          <w:sz w:val="22"/>
          <w:szCs w:val="22"/>
        </w:rPr>
        <w:t>Students will be granted exceptions only for compelling reasons (e.g., start of internship</w:t>
      </w:r>
      <w:r w:rsidRPr="00E31AC2">
        <w:rPr>
          <w:rFonts w:eastAsia="Times New Roman"/>
          <w:color w:val="000000"/>
          <w:sz w:val="22"/>
          <w:szCs w:val="22"/>
          <w:shd w:val="clear" w:color="auto" w:fill="FFFFFF"/>
        </w:rPr>
        <w:t xml:space="preserve"> </w:t>
      </w:r>
      <w:r w:rsidRPr="00E31AC2">
        <w:rPr>
          <w:sz w:val="22"/>
          <w:szCs w:val="22"/>
        </w:rPr>
        <w:t>positions, etc.)</w:t>
      </w:r>
      <w:r w:rsidRPr="00E31AC2">
        <w:rPr>
          <w:color w:val="000000"/>
          <w:sz w:val="22"/>
          <w:szCs w:val="22"/>
        </w:rPr>
        <w:t>.</w:t>
      </w:r>
    </w:p>
    <w:p w14:paraId="72CC23CF" w14:textId="77777777" w:rsidR="00D55847" w:rsidRPr="00D572A3" w:rsidRDefault="00D55847" w:rsidP="00D55847">
      <w:pPr>
        <w:pStyle w:val="ListParagraph"/>
        <w:ind w:left="1440"/>
        <w:rPr>
          <w:b/>
          <w:sz w:val="22"/>
          <w:szCs w:val="22"/>
        </w:rPr>
      </w:pPr>
    </w:p>
    <w:p w14:paraId="3BE285BA" w14:textId="77777777" w:rsidR="00263D60" w:rsidRPr="00D572A3" w:rsidRDefault="00836217" w:rsidP="00B14760">
      <w:pPr>
        <w:pStyle w:val="ListParagraph"/>
        <w:numPr>
          <w:ilvl w:val="0"/>
          <w:numId w:val="5"/>
        </w:numPr>
        <w:rPr>
          <w:b/>
          <w:sz w:val="22"/>
          <w:szCs w:val="22"/>
        </w:rPr>
      </w:pPr>
      <w:r w:rsidRPr="00D572A3">
        <w:rPr>
          <w:b/>
          <w:sz w:val="22"/>
          <w:szCs w:val="22"/>
          <w:u w:val="single"/>
        </w:rPr>
        <w:t>Attendance</w:t>
      </w:r>
      <w:r w:rsidR="00263D60" w:rsidRPr="00D572A3">
        <w:rPr>
          <w:b/>
          <w:sz w:val="22"/>
          <w:szCs w:val="22"/>
          <w:u w:val="single"/>
        </w:rPr>
        <w:t xml:space="preserve"> and Participation</w:t>
      </w:r>
      <w:r w:rsidRPr="00D572A3">
        <w:rPr>
          <w:b/>
          <w:sz w:val="22"/>
          <w:szCs w:val="22"/>
          <w:u w:val="single"/>
        </w:rPr>
        <w:t>:</w:t>
      </w:r>
      <w:r w:rsidR="00B14760" w:rsidRPr="00D572A3">
        <w:rPr>
          <w:sz w:val="22"/>
          <w:szCs w:val="22"/>
        </w:rPr>
        <w:t xml:space="preserve"> </w:t>
      </w:r>
    </w:p>
    <w:p w14:paraId="7C30FB92" w14:textId="42791774" w:rsidR="00B14760" w:rsidRPr="00D572A3" w:rsidRDefault="00263D60" w:rsidP="00DA4401">
      <w:pPr>
        <w:pStyle w:val="ListParagraph"/>
        <w:ind w:left="1440"/>
        <w:rPr>
          <w:sz w:val="22"/>
          <w:szCs w:val="22"/>
        </w:rPr>
      </w:pPr>
      <w:r w:rsidRPr="00D572A3">
        <w:rPr>
          <w:b/>
          <w:sz w:val="22"/>
          <w:szCs w:val="22"/>
        </w:rPr>
        <w:t>Classroom and Lab/Simulation:</w:t>
      </w:r>
      <w:r w:rsidRPr="00D572A3">
        <w:rPr>
          <w:sz w:val="22"/>
          <w:szCs w:val="22"/>
        </w:rPr>
        <w:t xml:space="preserve"> </w:t>
      </w:r>
      <w:r w:rsidR="00B14760" w:rsidRPr="00D572A3">
        <w:rPr>
          <w:sz w:val="22"/>
          <w:szCs w:val="22"/>
        </w:rPr>
        <w:t>It is expected that students are present every</w:t>
      </w:r>
      <w:r w:rsidR="00570767" w:rsidRPr="00D572A3">
        <w:rPr>
          <w:sz w:val="22"/>
          <w:szCs w:val="22"/>
        </w:rPr>
        <w:t xml:space="preserve"> experience</w:t>
      </w:r>
      <w:r w:rsidR="00B14760" w:rsidRPr="00D572A3">
        <w:rPr>
          <w:sz w:val="22"/>
          <w:szCs w:val="22"/>
        </w:rPr>
        <w:t xml:space="preserve"> </w:t>
      </w:r>
      <w:r w:rsidR="00570767" w:rsidRPr="00D572A3">
        <w:rPr>
          <w:sz w:val="22"/>
          <w:szCs w:val="22"/>
        </w:rPr>
        <w:t>(</w:t>
      </w:r>
      <w:r w:rsidR="00B14760" w:rsidRPr="00D572A3">
        <w:rPr>
          <w:sz w:val="22"/>
          <w:szCs w:val="22"/>
        </w:rPr>
        <w:t>class session</w:t>
      </w:r>
      <w:r w:rsidR="00570767" w:rsidRPr="00D572A3">
        <w:rPr>
          <w:sz w:val="22"/>
          <w:szCs w:val="22"/>
        </w:rPr>
        <w:t>, clinical, lab, simulation) prepared</w:t>
      </w:r>
      <w:r w:rsidR="00B14760" w:rsidRPr="00D572A3">
        <w:rPr>
          <w:sz w:val="22"/>
          <w:szCs w:val="22"/>
        </w:rPr>
        <w:t xml:space="preserve"> and on time.  Attendance will be taken each day and is mandatory unless there exists a valid reason (a call or email must be made in advance).  Make-up classroom activities, quizzes, etc., will not be allowed unless there is written notification of absence </w:t>
      </w:r>
      <w:r w:rsidR="00B14760" w:rsidRPr="00D572A3">
        <w:rPr>
          <w:sz w:val="22"/>
          <w:szCs w:val="22"/>
          <w:u w:val="single"/>
        </w:rPr>
        <w:t>before</w:t>
      </w:r>
      <w:r w:rsidR="00B14760" w:rsidRPr="00D572A3">
        <w:rPr>
          <w:sz w:val="22"/>
          <w:szCs w:val="22"/>
        </w:rPr>
        <w:t xml:space="preserve"> class time.  </w:t>
      </w:r>
      <w:r w:rsidR="007C59A2" w:rsidRPr="00D572A3">
        <w:rPr>
          <w:sz w:val="22"/>
          <w:szCs w:val="22"/>
        </w:rPr>
        <w:t>Your presence and committed par</w:t>
      </w:r>
      <w:r w:rsidR="00B14760" w:rsidRPr="00D572A3">
        <w:rPr>
          <w:sz w:val="22"/>
          <w:szCs w:val="22"/>
        </w:rPr>
        <w:t xml:space="preserve">ticipation in the course affects other students and your absence not only disrupts your own learning, it diminishes the experience of your classmates as well.  If </w:t>
      </w:r>
      <w:r w:rsidR="00D572A3">
        <w:rPr>
          <w:sz w:val="22"/>
          <w:szCs w:val="22"/>
        </w:rPr>
        <w:t>illness or other special circumstances prevent attendance in class and/or lab, students are responsible for contacting the instructor prior to the start of the experience.</w:t>
      </w:r>
    </w:p>
    <w:p w14:paraId="7E30096B" w14:textId="77777777" w:rsidR="00263D60" w:rsidRPr="00263D60" w:rsidRDefault="00263D60" w:rsidP="00263D60">
      <w:pPr>
        <w:pStyle w:val="ListParagraph"/>
        <w:ind w:left="1080"/>
        <w:rPr>
          <w:b/>
          <w:sz w:val="22"/>
          <w:szCs w:val="22"/>
          <w:highlight w:val="yellow"/>
        </w:rPr>
      </w:pPr>
    </w:p>
    <w:p w14:paraId="13E657F8" w14:textId="147D3638" w:rsidR="00836217" w:rsidRPr="00D572A3" w:rsidRDefault="00836217" w:rsidP="00836217">
      <w:pPr>
        <w:pStyle w:val="ListParagraph"/>
        <w:numPr>
          <w:ilvl w:val="0"/>
          <w:numId w:val="5"/>
        </w:numPr>
        <w:rPr>
          <w:b/>
          <w:sz w:val="22"/>
          <w:szCs w:val="22"/>
        </w:rPr>
      </w:pPr>
      <w:r w:rsidRPr="00366EF3">
        <w:rPr>
          <w:b/>
          <w:sz w:val="22"/>
          <w:szCs w:val="22"/>
          <w:u w:val="single"/>
        </w:rPr>
        <w:t xml:space="preserve">Late </w:t>
      </w:r>
      <w:r w:rsidR="006300C0" w:rsidRPr="00366EF3">
        <w:rPr>
          <w:b/>
          <w:sz w:val="22"/>
          <w:szCs w:val="22"/>
          <w:u w:val="single"/>
        </w:rPr>
        <w:t>Assignments:</w:t>
      </w:r>
      <w:r w:rsidR="00B14760" w:rsidRPr="00366EF3">
        <w:rPr>
          <w:sz w:val="22"/>
          <w:szCs w:val="22"/>
        </w:rPr>
        <w:t xml:space="preserve">  </w:t>
      </w:r>
      <w:r w:rsidR="00D55847">
        <w:rPr>
          <w:sz w:val="22"/>
          <w:szCs w:val="22"/>
        </w:rPr>
        <w:t>All course requirements must be submitted or completed by assigned due dates.  All late course requirements must be negotiated with the faculty at least one academic day prior to the due date.  Non-negotiated late course work will be reduced by 10% from the earned score per calendar day.</w:t>
      </w:r>
    </w:p>
    <w:p w14:paraId="06C96F95" w14:textId="77777777" w:rsidR="00D572A3" w:rsidRPr="00D572A3" w:rsidRDefault="00D572A3" w:rsidP="00D572A3">
      <w:pPr>
        <w:rPr>
          <w:b/>
          <w:sz w:val="22"/>
          <w:szCs w:val="22"/>
        </w:rPr>
      </w:pPr>
    </w:p>
    <w:p w14:paraId="78CA5A3A" w14:textId="77777777" w:rsidR="00263D60" w:rsidRPr="00D572A3" w:rsidRDefault="00263D60" w:rsidP="00836217">
      <w:pPr>
        <w:pStyle w:val="ListParagraph"/>
        <w:numPr>
          <w:ilvl w:val="0"/>
          <w:numId w:val="5"/>
        </w:numPr>
        <w:rPr>
          <w:b/>
          <w:sz w:val="22"/>
          <w:szCs w:val="22"/>
        </w:rPr>
      </w:pPr>
      <w:r>
        <w:rPr>
          <w:b/>
          <w:sz w:val="22"/>
          <w:szCs w:val="22"/>
          <w:u w:val="single"/>
        </w:rPr>
        <w:t>Communication (email):</w:t>
      </w:r>
      <w:r>
        <w:rPr>
          <w:sz w:val="22"/>
          <w:szCs w:val="22"/>
        </w:rPr>
        <w:t xml:space="preserve">  Students are responsible for checking their Gustavus email on a regular basis.</w:t>
      </w:r>
    </w:p>
    <w:p w14:paraId="05F45EA2" w14:textId="77777777" w:rsidR="00D572A3" w:rsidRPr="00D572A3" w:rsidRDefault="00D572A3" w:rsidP="00D572A3">
      <w:pPr>
        <w:rPr>
          <w:b/>
          <w:sz w:val="22"/>
          <w:szCs w:val="22"/>
        </w:rPr>
      </w:pPr>
    </w:p>
    <w:p w14:paraId="0ADF0E33" w14:textId="77777777" w:rsidR="006300C0" w:rsidRPr="00366EF3" w:rsidRDefault="006300C0" w:rsidP="00836217">
      <w:pPr>
        <w:pStyle w:val="ListParagraph"/>
        <w:numPr>
          <w:ilvl w:val="0"/>
          <w:numId w:val="5"/>
        </w:numPr>
        <w:rPr>
          <w:b/>
          <w:sz w:val="22"/>
          <w:szCs w:val="22"/>
        </w:rPr>
      </w:pPr>
      <w:r w:rsidRPr="00366EF3">
        <w:rPr>
          <w:b/>
          <w:sz w:val="22"/>
          <w:szCs w:val="22"/>
          <w:u w:val="single"/>
        </w:rPr>
        <w:t>Classroom:</w:t>
      </w:r>
      <w:r w:rsidR="007C59A2" w:rsidRPr="00366EF3">
        <w:rPr>
          <w:sz w:val="22"/>
          <w:szCs w:val="22"/>
        </w:rPr>
        <w:t xml:space="preserve"> Learning is an intentional activity.  Treatment of class time by students (dress, behavior, attention) communicates a lot about seriousness with respect to the task.</w:t>
      </w:r>
    </w:p>
    <w:p w14:paraId="2A30677C" w14:textId="77777777" w:rsidR="007C59A2" w:rsidRPr="00366EF3" w:rsidRDefault="007C59A2" w:rsidP="007C59A2">
      <w:pPr>
        <w:pStyle w:val="ListParagraph"/>
        <w:numPr>
          <w:ilvl w:val="0"/>
          <w:numId w:val="7"/>
        </w:numPr>
        <w:rPr>
          <w:b/>
          <w:sz w:val="22"/>
          <w:szCs w:val="22"/>
        </w:rPr>
      </w:pPr>
      <w:r w:rsidRPr="00366EF3">
        <w:rPr>
          <w:i/>
          <w:sz w:val="22"/>
          <w:szCs w:val="22"/>
        </w:rPr>
        <w:t>Electronic devices:</w:t>
      </w:r>
      <w:r w:rsidR="007F74C5" w:rsidRPr="00366EF3">
        <w:rPr>
          <w:sz w:val="22"/>
          <w:szCs w:val="22"/>
        </w:rPr>
        <w:t xml:space="preserve"> Your complete attention will be required throughout class.  Please stow and silence your phone, computers, etc.  There may be instances where devises, such as laptops, may be used with my permission.</w:t>
      </w:r>
    </w:p>
    <w:p w14:paraId="1DFED94A" w14:textId="77777777" w:rsidR="007C59A2" w:rsidRPr="00366EF3" w:rsidRDefault="007C59A2" w:rsidP="007C59A2">
      <w:pPr>
        <w:pStyle w:val="ListParagraph"/>
        <w:numPr>
          <w:ilvl w:val="0"/>
          <w:numId w:val="7"/>
        </w:numPr>
        <w:rPr>
          <w:b/>
          <w:sz w:val="22"/>
          <w:szCs w:val="22"/>
        </w:rPr>
      </w:pPr>
      <w:r w:rsidRPr="00366EF3">
        <w:rPr>
          <w:i/>
          <w:sz w:val="22"/>
          <w:szCs w:val="22"/>
        </w:rPr>
        <w:t>Respectful dialogue:</w:t>
      </w:r>
      <w:r w:rsidR="007F74C5" w:rsidRPr="00366EF3">
        <w:rPr>
          <w:sz w:val="22"/>
          <w:szCs w:val="22"/>
        </w:rPr>
        <w:t xml:space="preserve"> Respectful dialogue focuses on understanding</w:t>
      </w:r>
      <w:r w:rsidR="007D3DAE" w:rsidRPr="00366EF3">
        <w:rPr>
          <w:sz w:val="22"/>
          <w:szCs w:val="22"/>
        </w:rPr>
        <w:t xml:space="preserve"> other people’s positions and treating those positions with the same respect with which we would want other people to treat our positions.  Please respect the written and oral discussion of opinions of all.</w:t>
      </w:r>
    </w:p>
    <w:p w14:paraId="54E2AC2C" w14:textId="77777777" w:rsidR="007C59A2" w:rsidRPr="00D572A3" w:rsidRDefault="007C59A2" w:rsidP="007C59A2">
      <w:pPr>
        <w:pStyle w:val="ListParagraph"/>
        <w:numPr>
          <w:ilvl w:val="0"/>
          <w:numId w:val="7"/>
        </w:numPr>
        <w:rPr>
          <w:b/>
          <w:sz w:val="22"/>
          <w:szCs w:val="22"/>
        </w:rPr>
      </w:pPr>
      <w:r w:rsidRPr="00366EF3">
        <w:rPr>
          <w:i/>
          <w:sz w:val="22"/>
          <w:szCs w:val="22"/>
        </w:rPr>
        <w:t>Food:</w:t>
      </w:r>
      <w:r w:rsidR="007D3DAE" w:rsidRPr="00366EF3">
        <w:rPr>
          <w:sz w:val="22"/>
          <w:szCs w:val="22"/>
        </w:rPr>
        <w:t xml:space="preserve"> Eating during class time is a privilege.  Please eat quietly and clean up after yourself.  If eating becomes a distraction to faculty or other students, the privilege may be revoked.</w:t>
      </w:r>
    </w:p>
    <w:p w14:paraId="16F3E7FB" w14:textId="77777777" w:rsidR="00D572A3" w:rsidRPr="00D572A3" w:rsidRDefault="00D572A3" w:rsidP="00D572A3">
      <w:pPr>
        <w:rPr>
          <w:b/>
          <w:sz w:val="22"/>
          <w:szCs w:val="22"/>
        </w:rPr>
      </w:pPr>
    </w:p>
    <w:p w14:paraId="6907BE2D" w14:textId="52241765" w:rsidR="00D572A3" w:rsidRPr="00D55847" w:rsidRDefault="006300C0" w:rsidP="00BC2BD3">
      <w:pPr>
        <w:pStyle w:val="ListParagraph"/>
        <w:numPr>
          <w:ilvl w:val="0"/>
          <w:numId w:val="5"/>
        </w:numPr>
        <w:rPr>
          <w:b/>
          <w:sz w:val="22"/>
          <w:szCs w:val="22"/>
        </w:rPr>
      </w:pPr>
      <w:r w:rsidRPr="00366EF3">
        <w:rPr>
          <w:b/>
          <w:sz w:val="22"/>
          <w:szCs w:val="22"/>
          <w:u w:val="single"/>
        </w:rPr>
        <w:t xml:space="preserve">Nursing </w:t>
      </w:r>
      <w:r w:rsidR="00DA4401">
        <w:rPr>
          <w:b/>
          <w:sz w:val="22"/>
          <w:szCs w:val="22"/>
          <w:u w:val="single"/>
        </w:rPr>
        <w:t>Simulation/</w:t>
      </w:r>
      <w:r w:rsidRPr="00366EF3">
        <w:rPr>
          <w:b/>
          <w:sz w:val="22"/>
          <w:szCs w:val="22"/>
          <w:u w:val="single"/>
        </w:rPr>
        <w:t>Lab:</w:t>
      </w:r>
      <w:r w:rsidR="00AF23A1" w:rsidRPr="00366EF3">
        <w:rPr>
          <w:sz w:val="22"/>
          <w:szCs w:val="22"/>
        </w:rPr>
        <w:t xml:space="preserve">  </w:t>
      </w:r>
      <w:r w:rsidR="00AA3124" w:rsidRPr="00366EF3">
        <w:rPr>
          <w:sz w:val="22"/>
          <w:szCs w:val="22"/>
        </w:rPr>
        <w:t>The nursing practice and simulation labs are learning environments.  All scenarios, regardless of their outcome, should be treated in a professional manner.  All simulated patient information is confidential and students will be accountable for upholding the requirements of the Health Insurance Portability and Accountability</w:t>
      </w:r>
      <w:r w:rsidR="00D572A3">
        <w:rPr>
          <w:sz w:val="22"/>
          <w:szCs w:val="22"/>
        </w:rPr>
        <w:t xml:space="preserve"> Act (HIPAA)</w:t>
      </w:r>
      <w:r w:rsidR="00AA3124" w:rsidRPr="00366EF3">
        <w:rPr>
          <w:b/>
          <w:i/>
          <w:sz w:val="22"/>
          <w:szCs w:val="22"/>
        </w:rPr>
        <w:t>.</w:t>
      </w:r>
      <w:r w:rsidR="00AA3124" w:rsidRPr="00366EF3">
        <w:rPr>
          <w:sz w:val="22"/>
          <w:szCs w:val="22"/>
        </w:rPr>
        <w:t xml:space="preserve">  The lab/simulation mannequins are to be used with respect </w:t>
      </w:r>
      <w:r w:rsidR="00AA3124" w:rsidRPr="00366EF3">
        <w:rPr>
          <w:sz w:val="22"/>
          <w:szCs w:val="22"/>
        </w:rPr>
        <w:lastRenderedPageBreak/>
        <w:t xml:space="preserve">and treated as if they were live patients.  Please refer to the Simulation and Confidentiality Agreement in the </w:t>
      </w:r>
      <w:r w:rsidR="00D572A3">
        <w:rPr>
          <w:sz w:val="22"/>
          <w:szCs w:val="22"/>
        </w:rPr>
        <w:t xml:space="preserve">Nursing </w:t>
      </w:r>
      <w:r w:rsidR="00AA3124" w:rsidRPr="00366EF3">
        <w:rPr>
          <w:sz w:val="22"/>
          <w:szCs w:val="22"/>
        </w:rPr>
        <w:t>Student Handbook.</w:t>
      </w:r>
      <w:r w:rsidR="006E0B1D" w:rsidRPr="00366EF3">
        <w:rPr>
          <w:sz w:val="22"/>
          <w:szCs w:val="22"/>
        </w:rPr>
        <w:t xml:space="preserve">  </w:t>
      </w:r>
    </w:p>
    <w:p w14:paraId="1C86A926" w14:textId="77777777" w:rsidR="00D55847" w:rsidRPr="00D55847" w:rsidRDefault="00D55847" w:rsidP="00D55847">
      <w:pPr>
        <w:rPr>
          <w:b/>
          <w:sz w:val="22"/>
          <w:szCs w:val="22"/>
        </w:rPr>
      </w:pPr>
    </w:p>
    <w:p w14:paraId="6917B2A4" w14:textId="3A8DFC42" w:rsidR="00263D60" w:rsidRPr="0024319E" w:rsidRDefault="000E7637" w:rsidP="00D572A3">
      <w:pPr>
        <w:pStyle w:val="ListParagraph"/>
        <w:numPr>
          <w:ilvl w:val="0"/>
          <w:numId w:val="5"/>
        </w:numPr>
        <w:rPr>
          <w:b/>
          <w:sz w:val="22"/>
          <w:szCs w:val="22"/>
        </w:rPr>
      </w:pPr>
      <w:r w:rsidRPr="0024319E">
        <w:rPr>
          <w:b/>
          <w:sz w:val="22"/>
          <w:szCs w:val="22"/>
          <w:u w:val="single"/>
        </w:rPr>
        <w:t>ATI:</w:t>
      </w:r>
      <w:r w:rsidR="00D458CF" w:rsidRPr="0024319E">
        <w:rPr>
          <w:b/>
          <w:sz w:val="22"/>
          <w:szCs w:val="22"/>
        </w:rPr>
        <w:t xml:space="preserve">  </w:t>
      </w:r>
      <w:r w:rsidR="0024319E" w:rsidRPr="0024319E">
        <w:rPr>
          <w:sz w:val="22"/>
          <w:szCs w:val="22"/>
        </w:rPr>
        <w:t xml:space="preserve">See Appendix A for the policy </w:t>
      </w:r>
      <w:r w:rsidR="002274B1">
        <w:rPr>
          <w:sz w:val="22"/>
          <w:szCs w:val="22"/>
        </w:rPr>
        <w:t>related to ATI Proctored Exams.</w:t>
      </w:r>
    </w:p>
    <w:p w14:paraId="4D2D25CE" w14:textId="77777777" w:rsidR="00AF23A1" w:rsidRDefault="00AF23A1" w:rsidP="00AF23A1">
      <w:pPr>
        <w:rPr>
          <w:b/>
          <w:sz w:val="22"/>
          <w:szCs w:val="22"/>
        </w:rPr>
      </w:pPr>
    </w:p>
    <w:p w14:paraId="7715A014" w14:textId="77777777" w:rsidR="00784AD7" w:rsidRPr="00366EF3" w:rsidRDefault="00784AD7" w:rsidP="00AF23A1">
      <w:pPr>
        <w:rPr>
          <w:b/>
          <w:sz w:val="22"/>
          <w:szCs w:val="22"/>
        </w:rPr>
      </w:pPr>
    </w:p>
    <w:p w14:paraId="58101CB6" w14:textId="77777777" w:rsidR="00836217" w:rsidRPr="00366EF3" w:rsidRDefault="00836217" w:rsidP="00836217">
      <w:pPr>
        <w:pStyle w:val="ListParagraph"/>
        <w:numPr>
          <w:ilvl w:val="0"/>
          <w:numId w:val="4"/>
        </w:numPr>
        <w:rPr>
          <w:b/>
          <w:sz w:val="22"/>
          <w:szCs w:val="22"/>
        </w:rPr>
      </w:pPr>
      <w:r w:rsidRPr="00366EF3">
        <w:rPr>
          <w:b/>
          <w:sz w:val="22"/>
          <w:szCs w:val="22"/>
        </w:rPr>
        <w:t>College Policies:</w:t>
      </w:r>
    </w:p>
    <w:p w14:paraId="4A02EE64" w14:textId="77777777" w:rsidR="00691BC2" w:rsidRDefault="00691BC2" w:rsidP="00691BC2">
      <w:pPr>
        <w:pStyle w:val="ListParagraph"/>
        <w:ind w:left="1440"/>
        <w:rPr>
          <w:b/>
          <w:sz w:val="22"/>
          <w:szCs w:val="22"/>
          <w:u w:val="single"/>
        </w:rPr>
      </w:pPr>
    </w:p>
    <w:p w14:paraId="7D2A59E4" w14:textId="77777777" w:rsidR="006300C0" w:rsidRPr="00366EF3" w:rsidRDefault="006300C0" w:rsidP="00691BC2">
      <w:pPr>
        <w:pStyle w:val="ListParagraph"/>
        <w:ind w:left="1440"/>
        <w:rPr>
          <w:sz w:val="22"/>
          <w:szCs w:val="22"/>
        </w:rPr>
      </w:pPr>
      <w:r w:rsidRPr="00366EF3">
        <w:rPr>
          <w:b/>
          <w:sz w:val="22"/>
          <w:szCs w:val="22"/>
          <w:u w:val="single"/>
        </w:rPr>
        <w:t>Academic Honesty/Plagiarism:</w:t>
      </w:r>
    </w:p>
    <w:p w14:paraId="5CC76F9F" w14:textId="77777777" w:rsidR="00030E50" w:rsidRPr="00366EF3" w:rsidRDefault="00030E50" w:rsidP="00DA4401">
      <w:pPr>
        <w:ind w:left="1440"/>
        <w:rPr>
          <w:sz w:val="22"/>
          <w:szCs w:val="22"/>
        </w:rPr>
      </w:pPr>
      <w:r w:rsidRPr="00366EF3">
        <w:rPr>
          <w:sz w:val="22"/>
          <w:szCs w:val="22"/>
        </w:rPr>
        <w:t>Every Gustavus Adolphus College student agrees to abide by the academic honesty policy and honor code as a condition for enrollment.  The honesty policy stipulates:</w:t>
      </w:r>
    </w:p>
    <w:p w14:paraId="6A1200E6" w14:textId="77777777" w:rsidR="00030E50" w:rsidRPr="00DA4401" w:rsidRDefault="00030E50" w:rsidP="00030E50">
      <w:pPr>
        <w:ind w:left="1080"/>
        <w:rPr>
          <w:sz w:val="12"/>
          <w:szCs w:val="12"/>
        </w:rPr>
      </w:pPr>
    </w:p>
    <w:p w14:paraId="4FB96519" w14:textId="197227FD" w:rsidR="00030E50" w:rsidRPr="00366EF3" w:rsidRDefault="00030E50" w:rsidP="00DA4401">
      <w:pPr>
        <w:tabs>
          <w:tab w:val="left" w:pos="-720"/>
          <w:tab w:val="left" w:pos="360"/>
          <w:tab w:val="left" w:pos="720"/>
          <w:tab w:val="left" w:pos="1080"/>
          <w:tab w:val="left" w:pos="1440"/>
          <w:tab w:val="left" w:pos="3600"/>
        </w:tabs>
        <w:ind w:left="1440" w:right="-432" w:hanging="1440"/>
        <w:rPr>
          <w:sz w:val="22"/>
          <w:szCs w:val="22"/>
        </w:rPr>
      </w:pPr>
      <w:r w:rsidRPr="00366EF3">
        <w:rPr>
          <w:i/>
          <w:sz w:val="22"/>
          <w:szCs w:val="22"/>
        </w:rPr>
        <w:tab/>
      </w:r>
      <w:r w:rsidRPr="00366EF3">
        <w:rPr>
          <w:i/>
          <w:sz w:val="22"/>
          <w:szCs w:val="22"/>
        </w:rPr>
        <w:tab/>
      </w:r>
      <w:r w:rsidRPr="00366EF3">
        <w:rPr>
          <w:i/>
          <w:sz w:val="22"/>
          <w:szCs w:val="22"/>
        </w:rPr>
        <w:tab/>
      </w:r>
      <w:r w:rsidR="00DA4401">
        <w:rPr>
          <w:i/>
          <w:sz w:val="22"/>
          <w:szCs w:val="22"/>
        </w:rPr>
        <w:tab/>
      </w:r>
      <w:r w:rsidRPr="00366EF3">
        <w:rPr>
          <w:i/>
          <w:sz w:val="22"/>
          <w:szCs w:val="22"/>
        </w:rPr>
        <w:t>In all academic exercises, examinations, presentations, speeches, papers, and reports, students shall submit their own work.  Footnotes or some other acceptable form of citation must accompany any use of another’s words or ideas.  Students are especially cautioned against quoting from or paraphrasing from electronic sources without proper citation is as serious a violation as copying from a book or other printed source.</w:t>
      </w:r>
      <w:r w:rsidRPr="00366EF3">
        <w:rPr>
          <w:sz w:val="22"/>
          <w:szCs w:val="22"/>
        </w:rPr>
        <w:t xml:space="preserve"> </w:t>
      </w:r>
    </w:p>
    <w:p w14:paraId="16685F5A" w14:textId="77777777" w:rsidR="00030E50" w:rsidRPr="00DA4401" w:rsidRDefault="00030E50" w:rsidP="00030E50">
      <w:pPr>
        <w:tabs>
          <w:tab w:val="left" w:pos="-720"/>
          <w:tab w:val="left" w:pos="360"/>
          <w:tab w:val="left" w:pos="720"/>
          <w:tab w:val="left" w:pos="1080"/>
          <w:tab w:val="left" w:pos="1440"/>
          <w:tab w:val="left" w:pos="3600"/>
        </w:tabs>
        <w:ind w:left="1080" w:right="-432" w:hanging="1080"/>
        <w:rPr>
          <w:sz w:val="12"/>
          <w:szCs w:val="12"/>
        </w:rPr>
      </w:pPr>
    </w:p>
    <w:p w14:paraId="3D1ECF6B" w14:textId="051BC815" w:rsidR="00030E50" w:rsidRPr="00366EF3" w:rsidRDefault="00030E50" w:rsidP="00DA4401">
      <w:pPr>
        <w:tabs>
          <w:tab w:val="left" w:pos="-720"/>
          <w:tab w:val="left" w:pos="360"/>
          <w:tab w:val="left" w:pos="720"/>
          <w:tab w:val="left" w:pos="1080"/>
          <w:tab w:val="left" w:pos="1440"/>
          <w:tab w:val="left" w:pos="3600"/>
        </w:tabs>
        <w:ind w:left="1440" w:right="-432" w:hanging="1440"/>
        <w:rPr>
          <w:i/>
          <w:sz w:val="22"/>
          <w:szCs w:val="22"/>
        </w:rPr>
      </w:pPr>
      <w:r w:rsidRPr="00366EF3">
        <w:rPr>
          <w:sz w:val="22"/>
          <w:szCs w:val="22"/>
        </w:rPr>
        <w:tab/>
      </w:r>
      <w:r w:rsidRPr="00366EF3">
        <w:rPr>
          <w:sz w:val="22"/>
          <w:szCs w:val="22"/>
        </w:rPr>
        <w:tab/>
      </w:r>
      <w:r w:rsidRPr="00366EF3">
        <w:rPr>
          <w:sz w:val="22"/>
          <w:szCs w:val="22"/>
        </w:rPr>
        <w:tab/>
      </w:r>
      <w:r w:rsidR="00DA4401">
        <w:rPr>
          <w:sz w:val="22"/>
          <w:szCs w:val="22"/>
        </w:rPr>
        <w:tab/>
      </w:r>
      <w:r w:rsidRPr="00366EF3">
        <w:rPr>
          <w:i/>
          <w:sz w:val="22"/>
          <w:szCs w:val="22"/>
        </w:rPr>
        <w:t>A student may not submit work that is substantially the same in two courses without first gaining permission of both instructors if the courses are taken concurrently, or permission of the current instructor, if the work had been submitted in the previous semester.</w:t>
      </w:r>
    </w:p>
    <w:p w14:paraId="62081FE6" w14:textId="77777777" w:rsidR="00030E50" w:rsidRPr="00DA4401" w:rsidRDefault="00030E50" w:rsidP="00030E50">
      <w:pPr>
        <w:ind w:left="1080"/>
        <w:rPr>
          <w:sz w:val="12"/>
          <w:szCs w:val="12"/>
        </w:rPr>
      </w:pPr>
    </w:p>
    <w:p w14:paraId="6CBCA733" w14:textId="77777777" w:rsidR="00D572A3" w:rsidRPr="00366EF3" w:rsidRDefault="00030E50" w:rsidP="00DA4401">
      <w:pPr>
        <w:ind w:left="1440"/>
        <w:rPr>
          <w:sz w:val="22"/>
          <w:szCs w:val="22"/>
        </w:rPr>
      </w:pPr>
      <w:r w:rsidRPr="00366EF3">
        <w:rPr>
          <w:b/>
          <w:sz w:val="22"/>
          <w:szCs w:val="22"/>
          <w:u w:val="single"/>
        </w:rPr>
        <w:t>Plagiarism:</w:t>
      </w:r>
      <w:r w:rsidRPr="00366EF3">
        <w:rPr>
          <w:sz w:val="22"/>
          <w:szCs w:val="22"/>
        </w:rPr>
        <w:t xml:space="preserve">  The presentation of the work of another as one’s own.  Plagiarism may take the form of inadequate or misleading use of sources, or the presentation of a written assignment as one’s own, when in fact, a significant portion or all of it is the work of others.</w:t>
      </w:r>
      <w:r w:rsidR="00D572A3">
        <w:rPr>
          <w:sz w:val="22"/>
          <w:szCs w:val="22"/>
        </w:rPr>
        <w:t xml:space="preserve">  </w:t>
      </w:r>
      <w:r w:rsidR="00D572A3">
        <w:rPr>
          <w:i/>
          <w:sz w:val="22"/>
          <w:szCs w:val="22"/>
        </w:rPr>
        <w:t>Students must be vigilant in their use of electronic sources, as no distinction will be made between misuse of such sources and misuse of written, non-electronic sources.</w:t>
      </w:r>
      <w:r w:rsidR="00D572A3">
        <w:rPr>
          <w:sz w:val="22"/>
          <w:szCs w:val="22"/>
        </w:rPr>
        <w:t xml:space="preserve">  </w:t>
      </w:r>
      <w:r w:rsidR="00D572A3" w:rsidRPr="00D572A3">
        <w:rPr>
          <w:sz w:val="22"/>
          <w:szCs w:val="22"/>
        </w:rPr>
        <w:t>Students will complete all assignments utilizing APA 6</w:t>
      </w:r>
      <w:r w:rsidR="00D572A3" w:rsidRPr="00D572A3">
        <w:rPr>
          <w:sz w:val="22"/>
          <w:szCs w:val="22"/>
          <w:vertAlign w:val="superscript"/>
        </w:rPr>
        <w:t>th</w:t>
      </w:r>
      <w:r w:rsidR="00D572A3" w:rsidRPr="00D572A3">
        <w:rPr>
          <w:sz w:val="22"/>
          <w:szCs w:val="22"/>
        </w:rPr>
        <w:t xml:space="preserve"> Edition format for citations.</w:t>
      </w:r>
    </w:p>
    <w:p w14:paraId="1C6737E8" w14:textId="77777777" w:rsidR="00D572A3" w:rsidRDefault="00D572A3" w:rsidP="00D572A3">
      <w:pPr>
        <w:rPr>
          <w:sz w:val="22"/>
          <w:szCs w:val="22"/>
        </w:rPr>
      </w:pPr>
    </w:p>
    <w:p w14:paraId="3ED873CE" w14:textId="77777777" w:rsidR="00030E50" w:rsidRPr="00D572A3" w:rsidRDefault="00D572A3" w:rsidP="00DA4401">
      <w:pPr>
        <w:ind w:left="1440"/>
        <w:rPr>
          <w:sz w:val="22"/>
          <w:szCs w:val="22"/>
        </w:rPr>
      </w:pPr>
      <w:r>
        <w:rPr>
          <w:sz w:val="22"/>
          <w:szCs w:val="22"/>
        </w:rPr>
        <w:t>Full descriptions of the Academic Honesty Policy and the Honor Code can be found in the Academic Catalog (</w:t>
      </w:r>
      <w:hyperlink r:id="rId19" w:history="1">
        <w:r w:rsidRPr="00FC60C0">
          <w:rPr>
            <w:rStyle w:val="Hyperlink"/>
            <w:sz w:val="22"/>
            <w:szCs w:val="22"/>
          </w:rPr>
          <w:t>www.gustavus.edu/general_catalog/current/acainfo</w:t>
        </w:r>
      </w:hyperlink>
      <w:r>
        <w:rPr>
          <w:sz w:val="22"/>
          <w:szCs w:val="22"/>
        </w:rPr>
        <w:t xml:space="preserve">). </w:t>
      </w:r>
    </w:p>
    <w:p w14:paraId="10DF8C57" w14:textId="77777777" w:rsidR="00836217" w:rsidRDefault="00836217" w:rsidP="00CE1101">
      <w:pPr>
        <w:rPr>
          <w:sz w:val="22"/>
          <w:szCs w:val="22"/>
        </w:rPr>
      </w:pPr>
    </w:p>
    <w:p w14:paraId="15D77BB6" w14:textId="77777777" w:rsidR="00DA4401" w:rsidRPr="00366EF3" w:rsidRDefault="00DA4401" w:rsidP="00CE1101">
      <w:pPr>
        <w:rPr>
          <w:sz w:val="22"/>
          <w:szCs w:val="22"/>
        </w:rPr>
      </w:pPr>
    </w:p>
    <w:p w14:paraId="6B17ABA9" w14:textId="77777777" w:rsidR="00CE1101" w:rsidRPr="00366EF3" w:rsidRDefault="00CE1101" w:rsidP="00CE1101">
      <w:pPr>
        <w:rPr>
          <w:b/>
          <w:sz w:val="22"/>
          <w:szCs w:val="22"/>
        </w:rPr>
      </w:pPr>
      <w:r w:rsidRPr="00366EF3">
        <w:rPr>
          <w:b/>
          <w:sz w:val="22"/>
          <w:szCs w:val="22"/>
        </w:rPr>
        <w:t xml:space="preserve">XI. </w:t>
      </w:r>
      <w:r w:rsidRPr="00366EF3">
        <w:rPr>
          <w:b/>
          <w:sz w:val="22"/>
          <w:szCs w:val="22"/>
        </w:rPr>
        <w:tab/>
        <w:t>Textbooks</w:t>
      </w:r>
      <w:r w:rsidR="00836217" w:rsidRPr="00366EF3">
        <w:rPr>
          <w:b/>
          <w:sz w:val="22"/>
          <w:szCs w:val="22"/>
        </w:rPr>
        <w:t>:</w:t>
      </w:r>
    </w:p>
    <w:p w14:paraId="06216C3B" w14:textId="77777777" w:rsidR="00F67D40" w:rsidRPr="00366EF3" w:rsidRDefault="00F67D40" w:rsidP="00743CB3">
      <w:pPr>
        <w:rPr>
          <w:sz w:val="22"/>
          <w:szCs w:val="22"/>
        </w:rPr>
      </w:pPr>
    </w:p>
    <w:p w14:paraId="618F8AA6" w14:textId="666BE878" w:rsidR="008D2E31" w:rsidRPr="003807AA" w:rsidRDefault="00095630" w:rsidP="003807AA">
      <w:pPr>
        <w:rPr>
          <w:sz w:val="22"/>
          <w:szCs w:val="22"/>
        </w:rPr>
      </w:pPr>
      <w:r w:rsidRPr="00366EF3">
        <w:rPr>
          <w:sz w:val="22"/>
          <w:szCs w:val="22"/>
        </w:rPr>
        <w:tab/>
      </w:r>
      <w:r w:rsidRPr="00366EF3">
        <w:rPr>
          <w:b/>
          <w:sz w:val="22"/>
          <w:szCs w:val="22"/>
          <w:u w:val="single"/>
        </w:rPr>
        <w:t>Required:</w:t>
      </w:r>
    </w:p>
    <w:p w14:paraId="6C7B705D" w14:textId="6B225CD3" w:rsidR="00691BC2" w:rsidRPr="003807AA" w:rsidRDefault="00A264C4" w:rsidP="00D55847">
      <w:pPr>
        <w:ind w:left="1350" w:hanging="630"/>
        <w:rPr>
          <w:sz w:val="22"/>
          <w:szCs w:val="22"/>
        </w:rPr>
      </w:pPr>
      <w:r w:rsidRPr="000A2E3E">
        <w:rPr>
          <w:sz w:val="22"/>
          <w:szCs w:val="22"/>
        </w:rPr>
        <w:t>ATI Optimal Essentials Package for RN Program.</w:t>
      </w:r>
    </w:p>
    <w:p w14:paraId="18A34F04" w14:textId="21501F37" w:rsidR="00160D64" w:rsidRPr="000A2E3E" w:rsidRDefault="000A2E3E" w:rsidP="003807AA">
      <w:pPr>
        <w:ind w:left="1350" w:hanging="630"/>
        <w:rPr>
          <w:sz w:val="22"/>
          <w:szCs w:val="22"/>
        </w:rPr>
      </w:pPr>
      <w:r w:rsidRPr="000A2E3E">
        <w:rPr>
          <w:sz w:val="22"/>
          <w:szCs w:val="22"/>
        </w:rPr>
        <w:t xml:space="preserve">Lewis, S.L., </w:t>
      </w:r>
      <w:r w:rsidR="00D55847">
        <w:rPr>
          <w:sz w:val="22"/>
          <w:szCs w:val="22"/>
        </w:rPr>
        <w:t xml:space="preserve">Bucher, L., </w:t>
      </w:r>
      <w:proofErr w:type="spellStart"/>
      <w:r w:rsidRPr="000A2E3E">
        <w:rPr>
          <w:sz w:val="22"/>
          <w:szCs w:val="22"/>
        </w:rPr>
        <w:t>Heitkemper</w:t>
      </w:r>
      <w:proofErr w:type="spellEnd"/>
      <w:r w:rsidRPr="000A2E3E">
        <w:rPr>
          <w:sz w:val="22"/>
          <w:szCs w:val="22"/>
        </w:rPr>
        <w:t>, M.M.,</w:t>
      </w:r>
      <w:r w:rsidR="00D55847">
        <w:rPr>
          <w:sz w:val="22"/>
          <w:szCs w:val="22"/>
        </w:rPr>
        <w:t xml:space="preserve"> &amp; Harding, M.M.</w:t>
      </w:r>
      <w:r w:rsidRPr="000A2E3E">
        <w:rPr>
          <w:sz w:val="22"/>
          <w:szCs w:val="22"/>
        </w:rPr>
        <w:t xml:space="preserve"> (</w:t>
      </w:r>
      <w:r w:rsidR="00D55847">
        <w:rPr>
          <w:sz w:val="22"/>
          <w:szCs w:val="22"/>
        </w:rPr>
        <w:t>2017</w:t>
      </w:r>
      <w:r w:rsidRPr="000A2E3E">
        <w:rPr>
          <w:sz w:val="22"/>
          <w:szCs w:val="22"/>
        </w:rPr>
        <w:t xml:space="preserve">).  </w:t>
      </w:r>
      <w:r w:rsidRPr="000A2E3E">
        <w:rPr>
          <w:i/>
          <w:sz w:val="22"/>
          <w:szCs w:val="22"/>
        </w:rPr>
        <w:t>Medical-Surgical Nursing: Assessment and management of clinical problems</w:t>
      </w:r>
      <w:r w:rsidRPr="000A2E3E">
        <w:rPr>
          <w:sz w:val="22"/>
          <w:szCs w:val="22"/>
        </w:rPr>
        <w:t xml:space="preserve"> (</w:t>
      </w:r>
      <w:r w:rsidR="00D55847">
        <w:rPr>
          <w:sz w:val="22"/>
          <w:szCs w:val="22"/>
        </w:rPr>
        <w:t>10</w:t>
      </w:r>
      <w:r w:rsidRPr="000A2E3E">
        <w:rPr>
          <w:sz w:val="22"/>
          <w:szCs w:val="22"/>
          <w:vertAlign w:val="superscript"/>
        </w:rPr>
        <w:t>th</w:t>
      </w:r>
      <w:r w:rsidRPr="000A2E3E">
        <w:rPr>
          <w:sz w:val="22"/>
          <w:szCs w:val="22"/>
        </w:rPr>
        <w:t xml:space="preserve"> </w:t>
      </w:r>
      <w:proofErr w:type="spellStart"/>
      <w:r w:rsidRPr="000A2E3E">
        <w:rPr>
          <w:sz w:val="22"/>
          <w:szCs w:val="22"/>
        </w:rPr>
        <w:t>ed</w:t>
      </w:r>
      <w:proofErr w:type="spellEnd"/>
      <w:r w:rsidRPr="000A2E3E">
        <w:rPr>
          <w:sz w:val="22"/>
          <w:szCs w:val="22"/>
        </w:rPr>
        <w:t>).  St. Louis, MO: Elsevier Mosby.</w:t>
      </w:r>
    </w:p>
    <w:p w14:paraId="6D804246" w14:textId="205000AB" w:rsidR="00691BC2" w:rsidRPr="003807AA" w:rsidRDefault="00DA4401" w:rsidP="00D55847">
      <w:pPr>
        <w:ind w:left="1350" w:hanging="630"/>
        <w:rPr>
          <w:sz w:val="22"/>
          <w:szCs w:val="22"/>
        </w:rPr>
      </w:pPr>
      <w:r w:rsidRPr="00F400A3">
        <w:rPr>
          <w:sz w:val="22"/>
          <w:szCs w:val="22"/>
        </w:rPr>
        <w:t>Lilley, L.L., Co</w:t>
      </w:r>
      <w:r>
        <w:rPr>
          <w:sz w:val="22"/>
          <w:szCs w:val="22"/>
        </w:rPr>
        <w:t>llins, S.R., Snyder, J.S.  (2017</w:t>
      </w:r>
      <w:r w:rsidRPr="00F400A3">
        <w:rPr>
          <w:sz w:val="22"/>
          <w:szCs w:val="22"/>
        </w:rPr>
        <w:t xml:space="preserve">).  </w:t>
      </w:r>
      <w:r w:rsidRPr="00F400A3">
        <w:rPr>
          <w:i/>
          <w:sz w:val="22"/>
          <w:szCs w:val="22"/>
        </w:rPr>
        <w:t>Pharmacology and the Nursing Process</w:t>
      </w:r>
      <w:r w:rsidRPr="00F400A3">
        <w:rPr>
          <w:sz w:val="22"/>
          <w:szCs w:val="22"/>
        </w:rPr>
        <w:t xml:space="preserve"> (</w:t>
      </w:r>
      <w:r>
        <w:rPr>
          <w:sz w:val="22"/>
          <w:szCs w:val="22"/>
        </w:rPr>
        <w:t>8</w:t>
      </w:r>
      <w:r w:rsidRPr="00F400A3">
        <w:rPr>
          <w:sz w:val="22"/>
          <w:szCs w:val="22"/>
          <w:vertAlign w:val="superscript"/>
        </w:rPr>
        <w:t>th</w:t>
      </w:r>
      <w:r w:rsidRPr="00F400A3">
        <w:rPr>
          <w:sz w:val="22"/>
          <w:szCs w:val="22"/>
        </w:rPr>
        <w:t xml:space="preserve"> ed.).  St. Louis, MO: Elsevier Mosby</w:t>
      </w:r>
      <w:r>
        <w:rPr>
          <w:sz w:val="22"/>
          <w:szCs w:val="22"/>
        </w:rPr>
        <w:t>.</w:t>
      </w:r>
    </w:p>
    <w:p w14:paraId="41900892" w14:textId="54C2351C" w:rsidR="008D2E31" w:rsidRDefault="00DA4401" w:rsidP="003807AA">
      <w:pPr>
        <w:ind w:left="1350" w:hanging="630"/>
        <w:rPr>
          <w:sz w:val="22"/>
          <w:szCs w:val="22"/>
        </w:rPr>
      </w:pPr>
      <w:r w:rsidRPr="00366EF3">
        <w:rPr>
          <w:sz w:val="22"/>
          <w:szCs w:val="22"/>
        </w:rPr>
        <w:t>Potter, P., Perry, A.,</w:t>
      </w:r>
      <w:r>
        <w:rPr>
          <w:sz w:val="22"/>
          <w:szCs w:val="22"/>
        </w:rPr>
        <w:t xml:space="preserve"> </w:t>
      </w:r>
      <w:proofErr w:type="spellStart"/>
      <w:r>
        <w:rPr>
          <w:sz w:val="22"/>
          <w:szCs w:val="22"/>
        </w:rPr>
        <w:t>Stockert</w:t>
      </w:r>
      <w:proofErr w:type="spellEnd"/>
      <w:r>
        <w:rPr>
          <w:sz w:val="22"/>
          <w:szCs w:val="22"/>
        </w:rPr>
        <w:t>, P., &amp; Hall, A.  (2017</w:t>
      </w:r>
      <w:r w:rsidRPr="00366EF3">
        <w:rPr>
          <w:sz w:val="22"/>
          <w:szCs w:val="22"/>
        </w:rPr>
        <w:t xml:space="preserve">).  </w:t>
      </w:r>
      <w:r w:rsidRPr="00366EF3">
        <w:rPr>
          <w:i/>
          <w:sz w:val="22"/>
          <w:szCs w:val="22"/>
        </w:rPr>
        <w:t xml:space="preserve">Fundamentals of Nursing </w:t>
      </w:r>
      <w:r w:rsidRPr="00366EF3">
        <w:rPr>
          <w:sz w:val="22"/>
          <w:szCs w:val="22"/>
        </w:rPr>
        <w:t>(</w:t>
      </w:r>
      <w:r>
        <w:rPr>
          <w:sz w:val="22"/>
          <w:szCs w:val="22"/>
        </w:rPr>
        <w:t>9</w:t>
      </w:r>
      <w:r w:rsidRPr="00366EF3">
        <w:rPr>
          <w:sz w:val="22"/>
          <w:szCs w:val="22"/>
          <w:vertAlign w:val="superscript"/>
        </w:rPr>
        <w:t>th</w:t>
      </w:r>
      <w:r w:rsidRPr="00366EF3">
        <w:rPr>
          <w:sz w:val="22"/>
          <w:szCs w:val="22"/>
        </w:rPr>
        <w:t xml:space="preserve"> ed.).  St. Louis, MO: Elsevier Mosby.</w:t>
      </w:r>
    </w:p>
    <w:p w14:paraId="7C412F67" w14:textId="77777777" w:rsidR="00E72141" w:rsidRPr="000A2E3E" w:rsidRDefault="00E72141" w:rsidP="00160D64">
      <w:pPr>
        <w:rPr>
          <w:sz w:val="22"/>
          <w:szCs w:val="22"/>
        </w:rPr>
      </w:pPr>
    </w:p>
    <w:p w14:paraId="4AF54C24" w14:textId="77777777" w:rsidR="00DA4401" w:rsidRPr="005B16B1" w:rsidRDefault="00DA4401" w:rsidP="00DA4401">
      <w:pPr>
        <w:ind w:firstLine="720"/>
        <w:rPr>
          <w:sz w:val="22"/>
          <w:szCs w:val="22"/>
          <w:u w:val="single"/>
        </w:rPr>
      </w:pPr>
      <w:r>
        <w:rPr>
          <w:sz w:val="22"/>
          <w:szCs w:val="22"/>
          <w:u w:val="single"/>
        </w:rPr>
        <w:t>ONE of the following:</w:t>
      </w:r>
    </w:p>
    <w:p w14:paraId="1983FA69" w14:textId="20053F2C" w:rsidR="00DA4401" w:rsidRPr="005B16B1" w:rsidRDefault="00DA4401" w:rsidP="00DA4401">
      <w:pPr>
        <w:ind w:left="1350" w:hanging="630"/>
        <w:rPr>
          <w:sz w:val="22"/>
          <w:szCs w:val="22"/>
        </w:rPr>
      </w:pPr>
      <w:r w:rsidRPr="004A7501">
        <w:rPr>
          <w:sz w:val="22"/>
          <w:szCs w:val="22"/>
        </w:rPr>
        <w:t>Wilson, B.A., Sha</w:t>
      </w:r>
      <w:r>
        <w:rPr>
          <w:sz w:val="22"/>
          <w:szCs w:val="22"/>
        </w:rPr>
        <w:t>nnon, M.T., &amp; Shields, K.  (2017</w:t>
      </w:r>
      <w:r w:rsidRPr="004A7501">
        <w:rPr>
          <w:sz w:val="22"/>
          <w:szCs w:val="22"/>
        </w:rPr>
        <w:t xml:space="preserve">).  </w:t>
      </w:r>
      <w:r w:rsidR="00D55847">
        <w:rPr>
          <w:i/>
          <w:sz w:val="22"/>
          <w:szCs w:val="22"/>
        </w:rPr>
        <w:t>Pearson nurse’s drug guide 2018</w:t>
      </w:r>
      <w:r w:rsidRPr="004A7501">
        <w:rPr>
          <w:i/>
          <w:sz w:val="22"/>
          <w:szCs w:val="22"/>
        </w:rPr>
        <w:t>.</w:t>
      </w:r>
      <w:r w:rsidRPr="004A7501">
        <w:rPr>
          <w:sz w:val="22"/>
          <w:szCs w:val="22"/>
        </w:rPr>
        <w:t xml:space="preserve">  Upper Saddle R</w:t>
      </w:r>
      <w:r>
        <w:rPr>
          <w:sz w:val="22"/>
          <w:szCs w:val="22"/>
        </w:rPr>
        <w:t>iver, NJ: Pearson Prentice Hall</w:t>
      </w:r>
    </w:p>
    <w:p w14:paraId="42520536" w14:textId="08E305CD" w:rsidR="00160D64" w:rsidRPr="003807AA" w:rsidRDefault="00D55847" w:rsidP="003807AA">
      <w:pPr>
        <w:ind w:left="1350" w:hanging="630"/>
        <w:rPr>
          <w:sz w:val="22"/>
          <w:szCs w:val="22"/>
        </w:rPr>
      </w:pPr>
      <w:r>
        <w:rPr>
          <w:sz w:val="22"/>
          <w:szCs w:val="22"/>
        </w:rPr>
        <w:t>Skidmore-Roth, L. (2017</w:t>
      </w:r>
      <w:r w:rsidR="00DA4401">
        <w:rPr>
          <w:sz w:val="22"/>
          <w:szCs w:val="22"/>
        </w:rPr>
        <w:t xml:space="preserve">). </w:t>
      </w:r>
      <w:r>
        <w:rPr>
          <w:i/>
          <w:sz w:val="22"/>
          <w:szCs w:val="22"/>
        </w:rPr>
        <w:t xml:space="preserve">Mosby’s Drug Guide for Nursing Students with 2018 updates </w:t>
      </w:r>
      <w:r>
        <w:rPr>
          <w:sz w:val="22"/>
          <w:szCs w:val="22"/>
        </w:rPr>
        <w:t>(12</w:t>
      </w:r>
      <w:r w:rsidRPr="005B16B1">
        <w:rPr>
          <w:sz w:val="22"/>
          <w:szCs w:val="22"/>
          <w:vertAlign w:val="superscript"/>
        </w:rPr>
        <w:t>th</w:t>
      </w:r>
      <w:r>
        <w:rPr>
          <w:sz w:val="22"/>
          <w:szCs w:val="22"/>
        </w:rPr>
        <w:t xml:space="preserve"> ed.).</w:t>
      </w:r>
      <w:r w:rsidR="00DA4401">
        <w:rPr>
          <w:sz w:val="22"/>
          <w:szCs w:val="22"/>
        </w:rPr>
        <w:t xml:space="preserve">  </w:t>
      </w:r>
      <w:r w:rsidR="00DA4401" w:rsidRPr="00366EF3">
        <w:rPr>
          <w:sz w:val="22"/>
          <w:szCs w:val="22"/>
        </w:rPr>
        <w:t>St. Louis, MO: Elsevier Mosby.</w:t>
      </w:r>
    </w:p>
    <w:p w14:paraId="56928038" w14:textId="77777777" w:rsidR="00691BC2" w:rsidRDefault="00691BC2" w:rsidP="00E72141">
      <w:pPr>
        <w:ind w:left="1350" w:hanging="630"/>
        <w:rPr>
          <w:b/>
          <w:sz w:val="22"/>
          <w:szCs w:val="22"/>
          <w:u w:val="single"/>
        </w:rPr>
      </w:pPr>
    </w:p>
    <w:p w14:paraId="5F9EC3E1" w14:textId="6BC48F22" w:rsidR="00160D64" w:rsidRDefault="008D2E31" w:rsidP="00E72141">
      <w:pPr>
        <w:ind w:left="1350" w:hanging="630"/>
        <w:rPr>
          <w:sz w:val="22"/>
          <w:szCs w:val="22"/>
        </w:rPr>
      </w:pPr>
      <w:r w:rsidRPr="000A2E3E">
        <w:rPr>
          <w:b/>
          <w:sz w:val="22"/>
          <w:szCs w:val="22"/>
          <w:u w:val="single"/>
        </w:rPr>
        <w:t>Recommended:</w:t>
      </w:r>
    </w:p>
    <w:p w14:paraId="4D4DB57E" w14:textId="383656E5" w:rsidR="00691BC2" w:rsidRDefault="000A2E3E" w:rsidP="00D55847">
      <w:pPr>
        <w:ind w:left="1350" w:hanging="630"/>
        <w:rPr>
          <w:sz w:val="22"/>
          <w:szCs w:val="22"/>
        </w:rPr>
      </w:pPr>
      <w:proofErr w:type="spellStart"/>
      <w:r>
        <w:rPr>
          <w:sz w:val="22"/>
          <w:szCs w:val="22"/>
        </w:rPr>
        <w:t>Kee</w:t>
      </w:r>
      <w:proofErr w:type="spellEnd"/>
      <w:r>
        <w:rPr>
          <w:sz w:val="22"/>
          <w:szCs w:val="22"/>
        </w:rPr>
        <w:t xml:space="preserve">, J.L.  (2013).  </w:t>
      </w:r>
      <w:r>
        <w:rPr>
          <w:i/>
          <w:sz w:val="22"/>
          <w:szCs w:val="22"/>
        </w:rPr>
        <w:t xml:space="preserve">Laboratory and diagnostic tests with nursing implications </w:t>
      </w:r>
      <w:r>
        <w:rPr>
          <w:sz w:val="22"/>
          <w:szCs w:val="22"/>
        </w:rPr>
        <w:t>(9</w:t>
      </w:r>
      <w:r w:rsidRPr="000A2E3E">
        <w:rPr>
          <w:sz w:val="22"/>
          <w:szCs w:val="22"/>
          <w:vertAlign w:val="superscript"/>
        </w:rPr>
        <w:t>th</w:t>
      </w:r>
      <w:r w:rsidR="00E72141">
        <w:rPr>
          <w:sz w:val="22"/>
          <w:szCs w:val="22"/>
        </w:rPr>
        <w:t xml:space="preserve"> </w:t>
      </w:r>
      <w:proofErr w:type="spellStart"/>
      <w:r w:rsidR="00E72141">
        <w:rPr>
          <w:sz w:val="22"/>
          <w:szCs w:val="22"/>
        </w:rPr>
        <w:t>ed</w:t>
      </w:r>
      <w:proofErr w:type="spellEnd"/>
      <w:r w:rsidR="00E72141">
        <w:rPr>
          <w:sz w:val="22"/>
          <w:szCs w:val="22"/>
        </w:rPr>
        <w:t xml:space="preserve">).  </w:t>
      </w:r>
      <w:r>
        <w:rPr>
          <w:sz w:val="22"/>
          <w:szCs w:val="22"/>
        </w:rPr>
        <w:t>Prentice Hall</w:t>
      </w:r>
      <w:r w:rsidR="00E72141">
        <w:rPr>
          <w:sz w:val="22"/>
          <w:szCs w:val="22"/>
        </w:rPr>
        <w:t>.</w:t>
      </w:r>
    </w:p>
    <w:p w14:paraId="2F070F00" w14:textId="77777777" w:rsidR="00D9508C" w:rsidRDefault="00D9508C" w:rsidP="00F929D1">
      <w:pPr>
        <w:rPr>
          <w:sz w:val="22"/>
          <w:szCs w:val="22"/>
        </w:rPr>
      </w:pPr>
    </w:p>
    <w:p w14:paraId="4689842E" w14:textId="2C0C3BC6" w:rsidR="00691BC2" w:rsidRDefault="00F929D1" w:rsidP="002E05DF">
      <w:pPr>
        <w:rPr>
          <w:b/>
          <w:sz w:val="22"/>
          <w:szCs w:val="22"/>
        </w:rPr>
      </w:pPr>
      <w:r w:rsidRPr="00583AAB">
        <w:rPr>
          <w:b/>
          <w:sz w:val="22"/>
          <w:szCs w:val="22"/>
        </w:rPr>
        <w:t>XII.</w:t>
      </w:r>
      <w:r w:rsidRPr="00583AAB">
        <w:rPr>
          <w:b/>
          <w:sz w:val="22"/>
          <w:szCs w:val="22"/>
        </w:rPr>
        <w:tab/>
        <w:t>Guidelines for Assignments / Course Activities</w:t>
      </w:r>
    </w:p>
    <w:p w14:paraId="6C3E2339" w14:textId="77777777" w:rsidR="00624461" w:rsidRPr="002D2F27" w:rsidRDefault="00624461" w:rsidP="002D2F27">
      <w:pPr>
        <w:rPr>
          <w:sz w:val="22"/>
          <w:szCs w:val="22"/>
        </w:rPr>
      </w:pPr>
    </w:p>
    <w:p w14:paraId="0074B6B5" w14:textId="57ABBB89" w:rsidR="001600D9" w:rsidRDefault="002D2F27" w:rsidP="000A1C8A">
      <w:pPr>
        <w:pStyle w:val="ListParagraph"/>
        <w:numPr>
          <w:ilvl w:val="0"/>
          <w:numId w:val="10"/>
        </w:numPr>
        <w:rPr>
          <w:sz w:val="22"/>
          <w:szCs w:val="22"/>
        </w:rPr>
      </w:pPr>
      <w:r>
        <w:rPr>
          <w:sz w:val="22"/>
          <w:szCs w:val="22"/>
          <w:u w:val="single"/>
        </w:rPr>
        <w:t>Clinical Assessment Assignment</w:t>
      </w:r>
      <w:r w:rsidR="00624461">
        <w:rPr>
          <w:sz w:val="22"/>
          <w:szCs w:val="22"/>
        </w:rPr>
        <w:t xml:space="preserve">:  </w:t>
      </w:r>
      <w:r w:rsidR="007A0BEE">
        <w:rPr>
          <w:sz w:val="22"/>
          <w:szCs w:val="22"/>
        </w:rPr>
        <w:t>A comprehensive</w:t>
      </w:r>
      <w:r w:rsidR="001600D9">
        <w:rPr>
          <w:sz w:val="22"/>
          <w:szCs w:val="22"/>
        </w:rPr>
        <w:t xml:space="preserve"> </w:t>
      </w:r>
      <w:r w:rsidR="007A0BEE">
        <w:rPr>
          <w:sz w:val="22"/>
          <w:szCs w:val="22"/>
        </w:rPr>
        <w:t xml:space="preserve">assessment is critical for analysis and interpretation of findings </w:t>
      </w:r>
      <w:r w:rsidR="001600D9">
        <w:rPr>
          <w:sz w:val="22"/>
          <w:szCs w:val="22"/>
        </w:rPr>
        <w:t>that is necessary to provide safe and holistic patient</w:t>
      </w:r>
      <w:r w:rsidR="007A0BEE">
        <w:rPr>
          <w:sz w:val="22"/>
          <w:szCs w:val="22"/>
        </w:rPr>
        <w:t xml:space="preserve"> care.  </w:t>
      </w:r>
      <w:r w:rsidR="001600D9">
        <w:rPr>
          <w:sz w:val="22"/>
          <w:szCs w:val="22"/>
        </w:rPr>
        <w:t>In addition to physical assessments, such as vital signs and labs, psychosocial, sociocultural, developmental, and spiritual assessment data are important when planning and providing patient-centered care.  For this assignment, s</w:t>
      </w:r>
      <w:r w:rsidR="000A1C8A" w:rsidRPr="00366EF3">
        <w:rPr>
          <w:sz w:val="22"/>
          <w:szCs w:val="22"/>
        </w:rPr>
        <w:t xml:space="preserve">tudents will complete a holistic assessment on a </w:t>
      </w:r>
      <w:r w:rsidR="001600D9">
        <w:rPr>
          <w:sz w:val="22"/>
          <w:szCs w:val="22"/>
        </w:rPr>
        <w:t>patient from a chosen clinical experience in NUR335.  See Clinical Assessment Assignment form for specific instructions.</w:t>
      </w:r>
    </w:p>
    <w:p w14:paraId="4CAA9B30" w14:textId="77777777" w:rsidR="000A1C8A" w:rsidRPr="000A1C8A" w:rsidRDefault="000A1C8A" w:rsidP="000A1C8A">
      <w:pPr>
        <w:rPr>
          <w:sz w:val="22"/>
          <w:szCs w:val="22"/>
        </w:rPr>
      </w:pPr>
    </w:p>
    <w:p w14:paraId="667EACC9" w14:textId="0C1BAA8A" w:rsidR="002D2F27" w:rsidRPr="00624461" w:rsidRDefault="002D2F27" w:rsidP="00192B09">
      <w:pPr>
        <w:pStyle w:val="ListParagraph"/>
        <w:numPr>
          <w:ilvl w:val="0"/>
          <w:numId w:val="10"/>
        </w:numPr>
        <w:rPr>
          <w:sz w:val="22"/>
          <w:szCs w:val="22"/>
        </w:rPr>
      </w:pPr>
      <w:r>
        <w:rPr>
          <w:sz w:val="22"/>
          <w:szCs w:val="22"/>
          <w:u w:val="single"/>
        </w:rPr>
        <w:t>Medication Analysis Assignment:</w:t>
      </w:r>
      <w:r>
        <w:rPr>
          <w:sz w:val="22"/>
          <w:szCs w:val="22"/>
        </w:rPr>
        <w:t xml:space="preserve"> </w:t>
      </w:r>
      <w:r w:rsidR="005E468F">
        <w:rPr>
          <w:sz w:val="22"/>
          <w:szCs w:val="22"/>
        </w:rPr>
        <w:t xml:space="preserve"> </w:t>
      </w:r>
      <w:r w:rsidR="00940E85">
        <w:rPr>
          <w:sz w:val="22"/>
          <w:szCs w:val="22"/>
        </w:rPr>
        <w:t xml:space="preserve">As you quickly found out in Level I, our patients are prescribed many medications.  The more medications prescribed, the more change of interactions and adverse effects.  Polypharmacy is an important aspect to consider when caring for every patient.  </w:t>
      </w:r>
      <w:r w:rsidR="000A1C8A" w:rsidRPr="00366EF3">
        <w:rPr>
          <w:sz w:val="22"/>
          <w:szCs w:val="22"/>
        </w:rPr>
        <w:t xml:space="preserve">The National Patient and Safety Goals (NPSG) </w:t>
      </w:r>
      <w:r w:rsidR="0000017E">
        <w:rPr>
          <w:sz w:val="22"/>
          <w:szCs w:val="22"/>
        </w:rPr>
        <w:t>2018</w:t>
      </w:r>
      <w:r w:rsidR="000A1C8A" w:rsidRPr="00366EF3">
        <w:rPr>
          <w:sz w:val="22"/>
          <w:szCs w:val="22"/>
        </w:rPr>
        <w:t xml:space="preserve"> emphasize safety in h</w:t>
      </w:r>
      <w:r w:rsidR="00940E85">
        <w:rPr>
          <w:sz w:val="22"/>
          <w:szCs w:val="22"/>
        </w:rPr>
        <w:t xml:space="preserve">ealthcare, and specifically, </w:t>
      </w:r>
      <w:r w:rsidR="00F41048">
        <w:rPr>
          <w:sz w:val="22"/>
          <w:szCs w:val="22"/>
        </w:rPr>
        <w:t>NPSG</w:t>
      </w:r>
      <w:r w:rsidR="000A1C8A" w:rsidRPr="00366EF3">
        <w:rPr>
          <w:sz w:val="22"/>
          <w:szCs w:val="22"/>
        </w:rPr>
        <w:t xml:space="preserve"> </w:t>
      </w:r>
      <w:r w:rsidR="0000017E">
        <w:rPr>
          <w:sz w:val="22"/>
          <w:szCs w:val="22"/>
        </w:rPr>
        <w:t xml:space="preserve">Goal </w:t>
      </w:r>
      <w:r w:rsidR="000A1C8A" w:rsidRPr="00366EF3">
        <w:rPr>
          <w:sz w:val="22"/>
          <w:szCs w:val="22"/>
        </w:rPr>
        <w:t xml:space="preserve">3 is to </w:t>
      </w:r>
      <w:r w:rsidR="0000017E">
        <w:rPr>
          <w:sz w:val="22"/>
          <w:szCs w:val="22"/>
        </w:rPr>
        <w:t xml:space="preserve">improve the safety of using medications.  </w:t>
      </w:r>
      <w:r w:rsidR="00940E85">
        <w:rPr>
          <w:sz w:val="22"/>
          <w:szCs w:val="22"/>
        </w:rPr>
        <w:t xml:space="preserve">This assignment will provide students with the opportunity to complete a medication analysis on a patient from a clinical experience in NUR335 and collaborate with other healthcare professionals in identifying an appropriate plan of care.  See Medication Analysis Assignment guidelines for specific information.  </w:t>
      </w:r>
      <w:r w:rsidR="000A1C8A" w:rsidRPr="00366EF3">
        <w:rPr>
          <w:sz w:val="22"/>
          <w:szCs w:val="22"/>
        </w:rPr>
        <w:t>Specific instructions/directions will be provided prior to the experience.</w:t>
      </w:r>
    </w:p>
    <w:p w14:paraId="741EDF0A" w14:textId="77777777" w:rsidR="00624461" w:rsidRPr="00624461" w:rsidRDefault="00624461" w:rsidP="00624461">
      <w:pPr>
        <w:rPr>
          <w:sz w:val="22"/>
          <w:szCs w:val="22"/>
        </w:rPr>
      </w:pPr>
    </w:p>
    <w:p w14:paraId="2FF349DC" w14:textId="4CE4DF84" w:rsidR="00624461" w:rsidRPr="009A1833" w:rsidRDefault="00624461" w:rsidP="00624461">
      <w:pPr>
        <w:pStyle w:val="ListParagraph"/>
        <w:numPr>
          <w:ilvl w:val="0"/>
          <w:numId w:val="10"/>
        </w:numPr>
        <w:rPr>
          <w:sz w:val="22"/>
          <w:szCs w:val="22"/>
          <w:u w:val="single"/>
        </w:rPr>
      </w:pPr>
      <w:r w:rsidRPr="009A1833">
        <w:rPr>
          <w:sz w:val="22"/>
          <w:szCs w:val="22"/>
          <w:u w:val="single"/>
        </w:rPr>
        <w:t>Simulation Prep:</w:t>
      </w:r>
      <w:r w:rsidRPr="009A1833">
        <w:rPr>
          <w:sz w:val="22"/>
          <w:szCs w:val="22"/>
        </w:rPr>
        <w:t xml:space="preserve">  Preparatory inform</w:t>
      </w:r>
      <w:r w:rsidR="004E5EF0">
        <w:rPr>
          <w:sz w:val="22"/>
          <w:szCs w:val="22"/>
        </w:rPr>
        <w:t>ation will be provided for the 3</w:t>
      </w:r>
      <w:r w:rsidRPr="009A1833">
        <w:rPr>
          <w:sz w:val="22"/>
          <w:szCs w:val="22"/>
        </w:rPr>
        <w:t xml:space="preserve"> scheduled simulations.  </w:t>
      </w:r>
      <w:r w:rsidR="000A1C8A">
        <w:rPr>
          <w:sz w:val="22"/>
          <w:szCs w:val="22"/>
        </w:rPr>
        <w:t xml:space="preserve">Students are expected to review medical diagnoses and preparatory questions.  </w:t>
      </w:r>
      <w:r w:rsidRPr="009A1833">
        <w:rPr>
          <w:sz w:val="22"/>
          <w:szCs w:val="22"/>
        </w:rPr>
        <w:t xml:space="preserve">The following will be </w:t>
      </w:r>
      <w:r w:rsidR="000A1C8A">
        <w:rPr>
          <w:sz w:val="22"/>
          <w:szCs w:val="22"/>
        </w:rPr>
        <w:t>turned in</w:t>
      </w:r>
      <w:r w:rsidRPr="009A1833">
        <w:rPr>
          <w:sz w:val="22"/>
          <w:szCs w:val="22"/>
        </w:rPr>
        <w:t xml:space="preserve"> as preparatory work:</w:t>
      </w:r>
    </w:p>
    <w:p w14:paraId="236537BE" w14:textId="77777777" w:rsidR="00624461" w:rsidRPr="009A1833" w:rsidRDefault="00624461" w:rsidP="00624461">
      <w:pPr>
        <w:pStyle w:val="ListParagraph"/>
        <w:numPr>
          <w:ilvl w:val="1"/>
          <w:numId w:val="17"/>
        </w:numPr>
        <w:rPr>
          <w:sz w:val="22"/>
          <w:szCs w:val="22"/>
          <w:u w:val="single"/>
        </w:rPr>
      </w:pPr>
      <w:r w:rsidRPr="009A1833">
        <w:rPr>
          <w:sz w:val="22"/>
          <w:szCs w:val="22"/>
        </w:rPr>
        <w:t xml:space="preserve">Medication Profiles on </w:t>
      </w:r>
      <w:r w:rsidRPr="009A1833">
        <w:rPr>
          <w:sz w:val="22"/>
          <w:szCs w:val="22"/>
          <w:u w:val="single"/>
        </w:rPr>
        <w:t>all</w:t>
      </w:r>
      <w:r w:rsidRPr="009A1833">
        <w:rPr>
          <w:sz w:val="22"/>
          <w:szCs w:val="22"/>
        </w:rPr>
        <w:t xml:space="preserve"> medications involved in the simulation</w:t>
      </w:r>
    </w:p>
    <w:p w14:paraId="485EB3A7" w14:textId="27CEB1D3" w:rsidR="00624461" w:rsidRPr="00624461" w:rsidRDefault="00624461" w:rsidP="00624461">
      <w:pPr>
        <w:pStyle w:val="ListParagraph"/>
        <w:numPr>
          <w:ilvl w:val="1"/>
          <w:numId w:val="17"/>
        </w:numPr>
        <w:rPr>
          <w:sz w:val="22"/>
          <w:szCs w:val="22"/>
          <w:u w:val="single"/>
        </w:rPr>
      </w:pPr>
      <w:r w:rsidRPr="009A1833">
        <w:rPr>
          <w:sz w:val="22"/>
          <w:szCs w:val="22"/>
        </w:rPr>
        <w:t xml:space="preserve">ATI active learning template on the diagnostic test </w:t>
      </w:r>
      <w:r>
        <w:rPr>
          <w:sz w:val="22"/>
          <w:szCs w:val="22"/>
        </w:rPr>
        <w:t>associated</w:t>
      </w:r>
      <w:r w:rsidRPr="009A1833">
        <w:rPr>
          <w:sz w:val="22"/>
          <w:szCs w:val="22"/>
        </w:rPr>
        <w:t xml:space="preserve"> with the simulation.</w:t>
      </w:r>
    </w:p>
    <w:p w14:paraId="05471DD0" w14:textId="1BA9957D" w:rsidR="00624461" w:rsidRPr="00EF1805" w:rsidRDefault="00624461" w:rsidP="00624461">
      <w:pPr>
        <w:pStyle w:val="ListParagraph"/>
        <w:numPr>
          <w:ilvl w:val="1"/>
          <w:numId w:val="17"/>
        </w:numPr>
        <w:rPr>
          <w:sz w:val="22"/>
          <w:szCs w:val="22"/>
          <w:u w:val="single"/>
        </w:rPr>
      </w:pPr>
      <w:r w:rsidRPr="00EF1805">
        <w:rPr>
          <w:sz w:val="22"/>
          <w:szCs w:val="22"/>
        </w:rPr>
        <w:t>Nursing research/scholarly article within the last 10 years related to patient care associated with the simulation.</w:t>
      </w:r>
    </w:p>
    <w:p w14:paraId="54BA8029" w14:textId="77777777" w:rsidR="00192B09" w:rsidRPr="00192B09" w:rsidRDefault="00192B09" w:rsidP="00192B09">
      <w:pPr>
        <w:rPr>
          <w:sz w:val="22"/>
          <w:szCs w:val="22"/>
          <w:highlight w:val="yellow"/>
        </w:rPr>
      </w:pPr>
    </w:p>
    <w:p w14:paraId="13F96C6F" w14:textId="18623279" w:rsidR="00AF3C97" w:rsidRPr="00AF3C97" w:rsidRDefault="00AF3C97" w:rsidP="00AF3C97">
      <w:pPr>
        <w:pStyle w:val="ListParagraph"/>
        <w:numPr>
          <w:ilvl w:val="0"/>
          <w:numId w:val="10"/>
        </w:numPr>
        <w:rPr>
          <w:sz w:val="22"/>
          <w:szCs w:val="22"/>
        </w:rPr>
      </w:pPr>
      <w:r w:rsidRPr="00AF3C97">
        <w:rPr>
          <w:sz w:val="22"/>
          <w:szCs w:val="22"/>
          <w:u w:val="single"/>
        </w:rPr>
        <w:t>ATI Pharm Made Easy Modules</w:t>
      </w:r>
      <w:r w:rsidR="00A25C5A" w:rsidRPr="00AF3C97">
        <w:rPr>
          <w:sz w:val="22"/>
          <w:szCs w:val="22"/>
          <w:u w:val="single"/>
        </w:rPr>
        <w:t>:</w:t>
      </w:r>
      <w:r w:rsidR="00A25C5A" w:rsidRPr="00AF3C97">
        <w:rPr>
          <w:sz w:val="22"/>
          <w:szCs w:val="22"/>
        </w:rPr>
        <w:t xml:space="preserve">  </w:t>
      </w:r>
      <w:r w:rsidR="00784AD7" w:rsidRPr="00AF3C97">
        <w:rPr>
          <w:sz w:val="22"/>
          <w:szCs w:val="22"/>
        </w:rPr>
        <w:t xml:space="preserve">This course integrates the Pharmacology Made Easy modules from ATI </w:t>
      </w:r>
      <w:r w:rsidRPr="00AF3C97">
        <w:rPr>
          <w:sz w:val="22"/>
          <w:szCs w:val="22"/>
        </w:rPr>
        <w:t>as</w:t>
      </w:r>
      <w:r w:rsidR="00784AD7" w:rsidRPr="00AF3C97">
        <w:rPr>
          <w:sz w:val="22"/>
          <w:szCs w:val="22"/>
        </w:rPr>
        <w:t xml:space="preserve"> preparation for class days</w:t>
      </w:r>
      <w:r w:rsidRPr="00AF3C97">
        <w:rPr>
          <w:sz w:val="22"/>
          <w:szCs w:val="22"/>
        </w:rPr>
        <w:t xml:space="preserve"> (see Course Schedule handout for assigned modules/dates)</w:t>
      </w:r>
      <w:r w:rsidR="00784AD7" w:rsidRPr="00AF3C97">
        <w:rPr>
          <w:sz w:val="22"/>
          <w:szCs w:val="22"/>
        </w:rPr>
        <w:t>.  You may earn extra credit</w:t>
      </w:r>
      <w:r w:rsidRPr="00AF3C97">
        <w:rPr>
          <w:sz w:val="22"/>
          <w:szCs w:val="22"/>
        </w:rPr>
        <w:t xml:space="preserve"> by turning in remediation/notes on the modules</w:t>
      </w:r>
      <w:r>
        <w:rPr>
          <w:sz w:val="22"/>
          <w:szCs w:val="22"/>
        </w:rPr>
        <w:t xml:space="preserve"> you view</w:t>
      </w:r>
      <w:r w:rsidR="00B531B1">
        <w:rPr>
          <w:sz w:val="22"/>
          <w:szCs w:val="22"/>
        </w:rPr>
        <w:t xml:space="preserve"> </w:t>
      </w:r>
      <w:r w:rsidR="00B531B1" w:rsidRPr="00B531B1">
        <w:rPr>
          <w:b/>
          <w:i/>
          <w:sz w:val="22"/>
          <w:szCs w:val="22"/>
        </w:rPr>
        <w:t>at the beginning of the first class period on that content</w:t>
      </w:r>
      <w:r w:rsidRPr="00AF3C97">
        <w:rPr>
          <w:sz w:val="22"/>
          <w:szCs w:val="22"/>
        </w:rPr>
        <w:t xml:space="preserve">.  In order to receive the full points allowed for </w:t>
      </w:r>
      <w:r>
        <w:rPr>
          <w:sz w:val="22"/>
          <w:szCs w:val="22"/>
        </w:rPr>
        <w:t>remediating</w:t>
      </w:r>
      <w:r w:rsidRPr="00AF3C97">
        <w:rPr>
          <w:sz w:val="22"/>
          <w:szCs w:val="22"/>
        </w:rPr>
        <w:t xml:space="preserve">, you must have </w:t>
      </w:r>
      <w:r w:rsidRPr="001B2C05">
        <w:rPr>
          <w:sz w:val="22"/>
          <w:szCs w:val="22"/>
          <w:u w:val="single"/>
        </w:rPr>
        <w:t>thorough</w:t>
      </w:r>
      <w:r w:rsidRPr="00AF3C97">
        <w:rPr>
          <w:sz w:val="22"/>
          <w:szCs w:val="22"/>
        </w:rPr>
        <w:t xml:space="preserve"> outlines</w:t>
      </w:r>
      <w:r>
        <w:rPr>
          <w:sz w:val="22"/>
          <w:szCs w:val="22"/>
        </w:rPr>
        <w:t>/notes OR</w:t>
      </w:r>
      <w:r w:rsidRPr="00AF3C97">
        <w:rPr>
          <w:sz w:val="22"/>
          <w:szCs w:val="22"/>
        </w:rPr>
        <w:t xml:space="preserve"> </w:t>
      </w:r>
      <w:r w:rsidRPr="001B2C05">
        <w:rPr>
          <w:sz w:val="22"/>
          <w:szCs w:val="22"/>
          <w:u w:val="single"/>
        </w:rPr>
        <w:t>detailed</w:t>
      </w:r>
      <w:r w:rsidRPr="00AF3C97">
        <w:rPr>
          <w:sz w:val="22"/>
          <w:szCs w:val="22"/>
        </w:rPr>
        <w:t xml:space="preserve"> Active Learning Templates on any or all of the modules noted below: </w:t>
      </w:r>
    </w:p>
    <w:p w14:paraId="7339D3D4" w14:textId="77777777" w:rsidR="00784AD7" w:rsidRPr="00AF3C97" w:rsidRDefault="00784AD7" w:rsidP="00784AD7">
      <w:pPr>
        <w:rPr>
          <w:sz w:val="22"/>
          <w:szCs w:val="22"/>
        </w:rPr>
      </w:pPr>
    </w:p>
    <w:p w14:paraId="748F3290" w14:textId="77777777" w:rsidR="003807AA" w:rsidRDefault="003807AA" w:rsidP="00784AD7">
      <w:pPr>
        <w:pStyle w:val="ListParagraph"/>
        <w:numPr>
          <w:ilvl w:val="1"/>
          <w:numId w:val="10"/>
        </w:numPr>
        <w:rPr>
          <w:sz w:val="22"/>
          <w:szCs w:val="22"/>
        </w:rPr>
        <w:sectPr w:rsidR="003807AA" w:rsidSect="00D173AB">
          <w:pgSz w:w="12240" w:h="15840"/>
          <w:pgMar w:top="1152" w:right="1440" w:bottom="1152" w:left="1440" w:header="720" w:footer="720" w:gutter="0"/>
          <w:cols w:space="720"/>
        </w:sectPr>
      </w:pPr>
    </w:p>
    <w:p w14:paraId="57996BA0" w14:textId="3394F531" w:rsidR="00784AD7" w:rsidRPr="00AF3C97" w:rsidRDefault="00784AD7" w:rsidP="00784AD7">
      <w:pPr>
        <w:pStyle w:val="ListParagraph"/>
        <w:numPr>
          <w:ilvl w:val="1"/>
          <w:numId w:val="10"/>
        </w:numPr>
        <w:rPr>
          <w:sz w:val="22"/>
          <w:szCs w:val="22"/>
        </w:rPr>
      </w:pPr>
      <w:r w:rsidRPr="00AF3C97">
        <w:rPr>
          <w:sz w:val="22"/>
          <w:szCs w:val="22"/>
        </w:rPr>
        <w:t>The Hematology System</w:t>
      </w:r>
    </w:p>
    <w:p w14:paraId="3AA9CB5A" w14:textId="77777777" w:rsidR="00784AD7" w:rsidRPr="00AF3C97" w:rsidRDefault="00784AD7" w:rsidP="00784AD7">
      <w:pPr>
        <w:pStyle w:val="ListParagraph"/>
        <w:numPr>
          <w:ilvl w:val="1"/>
          <w:numId w:val="10"/>
        </w:numPr>
        <w:rPr>
          <w:sz w:val="22"/>
          <w:szCs w:val="22"/>
        </w:rPr>
      </w:pPr>
      <w:r w:rsidRPr="00AF3C97">
        <w:rPr>
          <w:sz w:val="22"/>
          <w:szCs w:val="22"/>
        </w:rPr>
        <w:t>Immune – Drug Therapy for Cancer</w:t>
      </w:r>
    </w:p>
    <w:p w14:paraId="3992325E" w14:textId="77777777" w:rsidR="00784AD7" w:rsidRPr="00AF3C97" w:rsidRDefault="00784AD7" w:rsidP="00784AD7">
      <w:pPr>
        <w:pStyle w:val="ListParagraph"/>
        <w:numPr>
          <w:ilvl w:val="1"/>
          <w:numId w:val="10"/>
        </w:numPr>
        <w:rPr>
          <w:sz w:val="22"/>
          <w:szCs w:val="22"/>
        </w:rPr>
      </w:pPr>
      <w:r w:rsidRPr="00AF3C97">
        <w:rPr>
          <w:sz w:val="22"/>
          <w:szCs w:val="22"/>
        </w:rPr>
        <w:t>The Gastrointestinal System</w:t>
      </w:r>
    </w:p>
    <w:p w14:paraId="635CB9C3" w14:textId="77777777" w:rsidR="00784AD7" w:rsidRDefault="00784AD7" w:rsidP="00784AD7">
      <w:pPr>
        <w:pStyle w:val="ListParagraph"/>
        <w:numPr>
          <w:ilvl w:val="1"/>
          <w:numId w:val="10"/>
        </w:numPr>
        <w:rPr>
          <w:sz w:val="22"/>
          <w:szCs w:val="22"/>
        </w:rPr>
      </w:pPr>
      <w:r w:rsidRPr="00AF3C97">
        <w:rPr>
          <w:sz w:val="22"/>
          <w:szCs w:val="22"/>
        </w:rPr>
        <w:t>The Respiratory System</w:t>
      </w:r>
    </w:p>
    <w:p w14:paraId="6AB1277D" w14:textId="2944E33E" w:rsidR="00624461" w:rsidRPr="00AF3C97" w:rsidRDefault="00624461" w:rsidP="00784AD7">
      <w:pPr>
        <w:pStyle w:val="ListParagraph"/>
        <w:numPr>
          <w:ilvl w:val="1"/>
          <w:numId w:val="10"/>
        </w:numPr>
        <w:rPr>
          <w:sz w:val="22"/>
          <w:szCs w:val="22"/>
        </w:rPr>
      </w:pPr>
      <w:r>
        <w:rPr>
          <w:sz w:val="22"/>
          <w:szCs w:val="22"/>
        </w:rPr>
        <w:t>The Endocrine System</w:t>
      </w:r>
    </w:p>
    <w:p w14:paraId="660D21BD" w14:textId="77777777" w:rsidR="00784AD7" w:rsidRPr="00AF3C97" w:rsidRDefault="00784AD7" w:rsidP="00784AD7">
      <w:pPr>
        <w:pStyle w:val="ListParagraph"/>
        <w:numPr>
          <w:ilvl w:val="1"/>
          <w:numId w:val="10"/>
        </w:numPr>
        <w:rPr>
          <w:sz w:val="22"/>
          <w:szCs w:val="22"/>
        </w:rPr>
      </w:pPr>
      <w:r w:rsidRPr="00AF3C97">
        <w:rPr>
          <w:sz w:val="22"/>
          <w:szCs w:val="22"/>
        </w:rPr>
        <w:t>The Repro &amp; GU System</w:t>
      </w:r>
    </w:p>
    <w:p w14:paraId="09C9BCD3" w14:textId="77777777" w:rsidR="00784AD7" w:rsidRPr="00AF3C97" w:rsidRDefault="00784AD7" w:rsidP="00784AD7">
      <w:pPr>
        <w:pStyle w:val="ListParagraph"/>
        <w:numPr>
          <w:ilvl w:val="1"/>
          <w:numId w:val="10"/>
        </w:numPr>
        <w:rPr>
          <w:sz w:val="22"/>
          <w:szCs w:val="22"/>
        </w:rPr>
      </w:pPr>
      <w:r w:rsidRPr="00AF3C97">
        <w:rPr>
          <w:sz w:val="22"/>
          <w:szCs w:val="22"/>
        </w:rPr>
        <w:t>The Neurological System</w:t>
      </w:r>
    </w:p>
    <w:p w14:paraId="50EE20E6" w14:textId="5E3DC428" w:rsidR="00A25C5A" w:rsidRPr="00AF3C97" w:rsidRDefault="00784AD7" w:rsidP="00784AD7">
      <w:pPr>
        <w:pStyle w:val="ListParagraph"/>
        <w:numPr>
          <w:ilvl w:val="1"/>
          <w:numId w:val="10"/>
        </w:numPr>
        <w:rPr>
          <w:sz w:val="22"/>
          <w:szCs w:val="22"/>
        </w:rPr>
      </w:pPr>
      <w:r w:rsidRPr="00AF3C97">
        <w:rPr>
          <w:sz w:val="22"/>
          <w:szCs w:val="22"/>
        </w:rPr>
        <w:t>The Musculoskeletal System</w:t>
      </w:r>
    </w:p>
    <w:p w14:paraId="6070B0DC" w14:textId="029B2361" w:rsidR="00784AD7" w:rsidRDefault="00784AD7" w:rsidP="00784AD7">
      <w:pPr>
        <w:pStyle w:val="ListParagraph"/>
        <w:numPr>
          <w:ilvl w:val="1"/>
          <w:numId w:val="10"/>
        </w:numPr>
        <w:rPr>
          <w:sz w:val="22"/>
          <w:szCs w:val="22"/>
        </w:rPr>
      </w:pPr>
      <w:r w:rsidRPr="00AF3C97">
        <w:rPr>
          <w:sz w:val="22"/>
          <w:szCs w:val="22"/>
        </w:rPr>
        <w:t>Infection</w:t>
      </w:r>
    </w:p>
    <w:p w14:paraId="36B8A1C4" w14:textId="4E8F190C" w:rsidR="00624461" w:rsidRPr="00624461" w:rsidRDefault="00624461" w:rsidP="00624461">
      <w:pPr>
        <w:pStyle w:val="ListParagraph"/>
        <w:numPr>
          <w:ilvl w:val="1"/>
          <w:numId w:val="10"/>
        </w:numPr>
        <w:rPr>
          <w:sz w:val="22"/>
          <w:szCs w:val="22"/>
        </w:rPr>
      </w:pPr>
      <w:r w:rsidRPr="00AF3C97">
        <w:rPr>
          <w:sz w:val="22"/>
          <w:szCs w:val="22"/>
        </w:rPr>
        <w:t>The Cardiovascular System</w:t>
      </w:r>
    </w:p>
    <w:p w14:paraId="20BBF9D3" w14:textId="77777777" w:rsidR="003807AA" w:rsidRDefault="003807AA" w:rsidP="002274B1">
      <w:pPr>
        <w:rPr>
          <w:sz w:val="22"/>
          <w:szCs w:val="22"/>
        </w:rPr>
        <w:sectPr w:rsidR="003807AA" w:rsidSect="003807AA">
          <w:type w:val="continuous"/>
          <w:pgSz w:w="12240" w:h="15840"/>
          <w:pgMar w:top="1152" w:right="1440" w:bottom="1152" w:left="1440" w:header="720" w:footer="720" w:gutter="0"/>
          <w:cols w:num="2" w:space="720"/>
        </w:sectPr>
      </w:pPr>
    </w:p>
    <w:p w14:paraId="51843629" w14:textId="3493AF61" w:rsidR="002274B1" w:rsidRPr="00AF3C97" w:rsidRDefault="002274B1" w:rsidP="002274B1">
      <w:pPr>
        <w:rPr>
          <w:sz w:val="22"/>
          <w:szCs w:val="22"/>
        </w:rPr>
      </w:pPr>
    </w:p>
    <w:p w14:paraId="39B576C8" w14:textId="24D0FC90" w:rsidR="00691BC2" w:rsidRPr="002274B1" w:rsidRDefault="00AF3C97" w:rsidP="00691BC2">
      <w:pPr>
        <w:ind w:left="1080"/>
        <w:rPr>
          <w:sz w:val="22"/>
          <w:szCs w:val="22"/>
        </w:rPr>
      </w:pPr>
      <w:r w:rsidRPr="00AF3C97">
        <w:rPr>
          <w:sz w:val="22"/>
          <w:szCs w:val="22"/>
        </w:rPr>
        <w:t>Each individual module is w</w:t>
      </w:r>
      <w:r w:rsidR="00624461">
        <w:rPr>
          <w:sz w:val="22"/>
          <w:szCs w:val="22"/>
        </w:rPr>
        <w:t>orth a potential of 2 points (20</w:t>
      </w:r>
      <w:r w:rsidR="00C3662B">
        <w:rPr>
          <w:sz w:val="22"/>
          <w:szCs w:val="22"/>
        </w:rPr>
        <w:t xml:space="preserve"> points total, about</w:t>
      </w:r>
      <w:r w:rsidRPr="00AF3C97">
        <w:rPr>
          <w:sz w:val="22"/>
          <w:szCs w:val="22"/>
        </w:rPr>
        <w:t xml:space="preserve"> 5% of your final grade).  The extra credit points may raise your grade by one partial grade (B to B+, etc.) but will not raise a failing grade to a passing grade.</w:t>
      </w:r>
    </w:p>
    <w:p w14:paraId="5BA246F4" w14:textId="77777777" w:rsidR="0024319E" w:rsidRDefault="0024319E" w:rsidP="00F929D1">
      <w:pPr>
        <w:rPr>
          <w:sz w:val="22"/>
          <w:szCs w:val="22"/>
        </w:rPr>
        <w:sectPr w:rsidR="0024319E" w:rsidSect="003807AA">
          <w:type w:val="continuous"/>
          <w:pgSz w:w="12240" w:h="15840"/>
          <w:pgMar w:top="1152" w:right="1440" w:bottom="1152" w:left="1440" w:header="720" w:footer="720" w:gutter="0"/>
          <w:cols w:space="720"/>
        </w:sectPr>
      </w:pPr>
    </w:p>
    <w:p w14:paraId="10CE9628" w14:textId="0689D9B3" w:rsidR="0024319E" w:rsidRDefault="004E5EF0" w:rsidP="00002594">
      <w:pPr>
        <w:jc w:val="center"/>
        <w:rPr>
          <w:sz w:val="22"/>
          <w:szCs w:val="22"/>
        </w:rPr>
      </w:pPr>
      <w:r>
        <w:rPr>
          <w:sz w:val="22"/>
          <w:szCs w:val="22"/>
        </w:rPr>
        <w:lastRenderedPageBreak/>
        <w:t>Appendix A</w:t>
      </w:r>
    </w:p>
    <w:p w14:paraId="50A689CE" w14:textId="1BC7E883" w:rsidR="0024319E" w:rsidRPr="00CA4439" w:rsidRDefault="00160D64" w:rsidP="00002594">
      <w:pPr>
        <w:jc w:val="center"/>
        <w:rPr>
          <w:b/>
          <w:i/>
          <w:sz w:val="22"/>
          <w:szCs w:val="22"/>
        </w:rPr>
      </w:pPr>
      <w:r>
        <w:rPr>
          <w:sz w:val="22"/>
          <w:szCs w:val="22"/>
        </w:rPr>
        <w:t>ATI Proctored Assessment</w:t>
      </w:r>
      <w:r w:rsidR="00A368BB">
        <w:rPr>
          <w:sz w:val="22"/>
          <w:szCs w:val="22"/>
        </w:rPr>
        <w:t xml:space="preserve">: </w:t>
      </w:r>
      <w:r w:rsidR="00CA4439" w:rsidRPr="00CA4439">
        <w:rPr>
          <w:b/>
          <w:i/>
          <w:sz w:val="22"/>
          <w:szCs w:val="22"/>
        </w:rPr>
        <w:t xml:space="preserve">RN </w:t>
      </w:r>
      <w:r w:rsidR="00A368BB" w:rsidRPr="00CA4439">
        <w:rPr>
          <w:b/>
          <w:i/>
          <w:sz w:val="22"/>
          <w:szCs w:val="22"/>
        </w:rPr>
        <w:t>Pharmacology</w:t>
      </w:r>
      <w:r w:rsidR="00CA4439" w:rsidRPr="00CA4439">
        <w:rPr>
          <w:b/>
          <w:i/>
          <w:sz w:val="22"/>
          <w:szCs w:val="22"/>
        </w:rPr>
        <w:t xml:space="preserve"> 2016</w:t>
      </w:r>
    </w:p>
    <w:p w14:paraId="5DBB1A38" w14:textId="77777777" w:rsidR="00002594" w:rsidRPr="00C3662B" w:rsidRDefault="00002594" w:rsidP="00002594">
      <w:pPr>
        <w:jc w:val="center"/>
        <w:rPr>
          <w:sz w:val="16"/>
          <w:szCs w:val="16"/>
        </w:rPr>
      </w:pPr>
    </w:p>
    <w:tbl>
      <w:tblPr>
        <w:tblStyle w:val="LightGrid-Accent1"/>
        <w:tblW w:w="14148" w:type="dxa"/>
        <w:tblLook w:val="04A0" w:firstRow="1" w:lastRow="0" w:firstColumn="1" w:lastColumn="0" w:noHBand="0" w:noVBand="1"/>
      </w:tblPr>
      <w:tblGrid>
        <w:gridCol w:w="14148"/>
      </w:tblGrid>
      <w:tr w:rsidR="0024319E" w14:paraId="2DC3EE06" w14:textId="77777777" w:rsidTr="0024319E">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48" w:type="dxa"/>
          </w:tcPr>
          <w:p w14:paraId="758C9884" w14:textId="6D2C36CD" w:rsidR="0024319E" w:rsidRPr="00C3662B" w:rsidRDefault="0024319E" w:rsidP="00C3662B">
            <w:pPr>
              <w:jc w:val="center"/>
              <w:rPr>
                <w:rFonts w:ascii="Times New Roman" w:hAnsi="Times New Roman" w:cs="Times New Roman"/>
                <w:sz w:val="28"/>
                <w:szCs w:val="28"/>
              </w:rPr>
            </w:pPr>
            <w:r w:rsidRPr="00682DA3">
              <w:rPr>
                <w:rFonts w:ascii="Times New Roman" w:hAnsi="Times New Roman" w:cs="Times New Roman"/>
                <w:sz w:val="28"/>
                <w:szCs w:val="28"/>
              </w:rPr>
              <w:t>Content Mastery Series</w:t>
            </w:r>
          </w:p>
        </w:tc>
      </w:tr>
      <w:tr w:rsidR="0024319E" w14:paraId="2020FA9D" w14:textId="77777777" w:rsidTr="0024319E">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4148" w:type="dxa"/>
            <w:tcBorders>
              <w:bottom w:val="single" w:sz="18" w:space="0" w:color="4F81BD" w:themeColor="accent1"/>
            </w:tcBorders>
          </w:tcPr>
          <w:p w14:paraId="508F2F93" w14:textId="1302A527" w:rsidR="0024319E" w:rsidRPr="00682DA3" w:rsidRDefault="00C3662B" w:rsidP="0024319E">
            <w:pPr>
              <w:jc w:val="center"/>
              <w:rPr>
                <w:rFonts w:ascii="Times New Roman" w:hAnsi="Times New Roman" w:cs="Times New Roman"/>
                <w:b w:val="0"/>
              </w:rPr>
            </w:pPr>
            <w:r w:rsidRPr="00C3662B">
              <w:rPr>
                <w:rFonts w:ascii="Times New Roman" w:hAnsi="Times New Roman" w:cs="Times New Roman"/>
              </w:rPr>
              <w:t>16</w:t>
            </w:r>
            <w:r w:rsidR="0024319E" w:rsidRPr="00C3662B">
              <w:rPr>
                <w:rFonts w:ascii="Times New Roman" w:hAnsi="Times New Roman" w:cs="Times New Roman"/>
              </w:rPr>
              <w:t xml:space="preserve"> Points</w:t>
            </w:r>
          </w:p>
        </w:tc>
      </w:tr>
      <w:tr w:rsidR="0024319E" w14:paraId="2DDD7952" w14:textId="77777777" w:rsidTr="0024319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148" w:type="dxa"/>
          </w:tcPr>
          <w:p w14:paraId="2C3B1534" w14:textId="0E6169FA" w:rsidR="0024319E" w:rsidRPr="00C3662B" w:rsidRDefault="0024319E" w:rsidP="0024319E">
            <w:pPr>
              <w:rPr>
                <w:rFonts w:ascii="Times New Roman" w:hAnsi="Times New Roman" w:cs="Times New Roman"/>
                <w:sz w:val="22"/>
                <w:szCs w:val="22"/>
              </w:rPr>
            </w:pPr>
            <w:r w:rsidRPr="00C3662B">
              <w:rPr>
                <w:rFonts w:ascii="Times New Roman" w:hAnsi="Times New Roman" w:cs="Times New Roman"/>
                <w:sz w:val="22"/>
                <w:szCs w:val="22"/>
              </w:rPr>
              <w:t>Complete Practice Assessment(s):  Required to sit for the Proctored Exam (s)</w:t>
            </w:r>
            <w:r w:rsidR="00A368BB" w:rsidRPr="00C3662B">
              <w:rPr>
                <w:rFonts w:ascii="Times New Roman" w:hAnsi="Times New Roman" w:cs="Times New Roman"/>
                <w:sz w:val="22"/>
                <w:szCs w:val="22"/>
              </w:rPr>
              <w:t xml:space="preserve"> </w:t>
            </w:r>
            <w:r w:rsidR="00A368BB" w:rsidRPr="00C3662B">
              <w:rPr>
                <w:b w:val="0"/>
                <w:bCs w:val="0"/>
                <w:sz w:val="22"/>
                <w:szCs w:val="22"/>
              </w:rPr>
              <w:sym w:font="Wingdings" w:char="F0E0"/>
            </w:r>
            <w:r w:rsidR="00A368BB" w:rsidRPr="00C3662B">
              <w:rPr>
                <w:rFonts w:ascii="Times New Roman" w:hAnsi="Times New Roman" w:cs="Times New Roman"/>
                <w:sz w:val="22"/>
                <w:szCs w:val="22"/>
              </w:rPr>
              <w:t xml:space="preserve"> </w:t>
            </w:r>
            <w:r w:rsidR="00CA4439">
              <w:rPr>
                <w:rFonts w:ascii="Times New Roman" w:hAnsi="Times New Roman" w:cs="Times New Roman"/>
                <w:b w:val="0"/>
                <w:sz w:val="22"/>
                <w:szCs w:val="22"/>
                <w:u w:val="single"/>
              </w:rPr>
              <w:t>RN P</w:t>
            </w:r>
            <w:r w:rsidR="00A368BB" w:rsidRPr="00C3662B">
              <w:rPr>
                <w:rFonts w:ascii="Times New Roman" w:hAnsi="Times New Roman" w:cs="Times New Roman"/>
                <w:b w:val="0"/>
                <w:sz w:val="22"/>
                <w:szCs w:val="22"/>
                <w:u w:val="single"/>
              </w:rPr>
              <w:t>harmacology</w:t>
            </w:r>
            <w:r w:rsidR="00CA4439">
              <w:rPr>
                <w:rFonts w:ascii="Times New Roman" w:hAnsi="Times New Roman" w:cs="Times New Roman"/>
                <w:b w:val="0"/>
                <w:sz w:val="22"/>
                <w:szCs w:val="22"/>
                <w:u w:val="single"/>
              </w:rPr>
              <w:t xml:space="preserve"> 2016</w:t>
            </w:r>
            <w:r w:rsidR="00A368BB" w:rsidRPr="00C3662B">
              <w:rPr>
                <w:rFonts w:ascii="Times New Roman" w:hAnsi="Times New Roman" w:cs="Times New Roman"/>
                <w:b w:val="0"/>
                <w:sz w:val="22"/>
                <w:szCs w:val="22"/>
                <w:u w:val="single"/>
              </w:rPr>
              <w:t xml:space="preserve"> </w:t>
            </w:r>
            <w:r w:rsidR="00160D64" w:rsidRPr="00C3662B">
              <w:rPr>
                <w:rFonts w:ascii="Times New Roman" w:hAnsi="Times New Roman" w:cs="Times New Roman"/>
                <w:b w:val="0"/>
                <w:sz w:val="22"/>
                <w:szCs w:val="22"/>
                <w:u w:val="single"/>
              </w:rPr>
              <w:t xml:space="preserve">Form </w:t>
            </w:r>
            <w:r w:rsidR="00A368BB" w:rsidRPr="00C3662B">
              <w:rPr>
                <w:rFonts w:ascii="Times New Roman" w:hAnsi="Times New Roman" w:cs="Times New Roman"/>
                <w:b w:val="0"/>
                <w:sz w:val="22"/>
                <w:szCs w:val="22"/>
                <w:u w:val="single"/>
              </w:rPr>
              <w:t xml:space="preserve">A &amp; </w:t>
            </w:r>
            <w:r w:rsidR="00CA4439">
              <w:rPr>
                <w:rFonts w:ascii="Times New Roman" w:hAnsi="Times New Roman" w:cs="Times New Roman"/>
                <w:b w:val="0"/>
                <w:sz w:val="22"/>
                <w:szCs w:val="22"/>
                <w:u w:val="single"/>
              </w:rPr>
              <w:t xml:space="preserve">RN </w:t>
            </w:r>
            <w:r w:rsidR="00A368BB" w:rsidRPr="00C3662B">
              <w:rPr>
                <w:rFonts w:ascii="Times New Roman" w:hAnsi="Times New Roman" w:cs="Times New Roman"/>
                <w:b w:val="0"/>
                <w:sz w:val="22"/>
                <w:szCs w:val="22"/>
                <w:u w:val="single"/>
              </w:rPr>
              <w:t>Pharmacology</w:t>
            </w:r>
            <w:r w:rsidR="00CA4439">
              <w:rPr>
                <w:rFonts w:ascii="Times New Roman" w:hAnsi="Times New Roman" w:cs="Times New Roman"/>
                <w:b w:val="0"/>
                <w:sz w:val="22"/>
                <w:szCs w:val="22"/>
                <w:u w:val="single"/>
              </w:rPr>
              <w:t xml:space="preserve"> 2016</w:t>
            </w:r>
            <w:r w:rsidR="00A368BB" w:rsidRPr="00C3662B">
              <w:rPr>
                <w:rFonts w:ascii="Times New Roman" w:hAnsi="Times New Roman" w:cs="Times New Roman"/>
                <w:b w:val="0"/>
                <w:sz w:val="22"/>
                <w:szCs w:val="22"/>
                <w:u w:val="single"/>
              </w:rPr>
              <w:t xml:space="preserve"> </w:t>
            </w:r>
            <w:r w:rsidR="00160D64" w:rsidRPr="00C3662B">
              <w:rPr>
                <w:rFonts w:ascii="Times New Roman" w:hAnsi="Times New Roman" w:cs="Times New Roman"/>
                <w:b w:val="0"/>
                <w:sz w:val="22"/>
                <w:szCs w:val="22"/>
                <w:u w:val="single"/>
              </w:rPr>
              <w:t xml:space="preserve">Form </w:t>
            </w:r>
            <w:r w:rsidR="00A368BB" w:rsidRPr="00C3662B">
              <w:rPr>
                <w:rFonts w:ascii="Times New Roman" w:hAnsi="Times New Roman" w:cs="Times New Roman"/>
                <w:b w:val="0"/>
                <w:sz w:val="22"/>
                <w:szCs w:val="22"/>
                <w:u w:val="single"/>
              </w:rPr>
              <w:t>B</w:t>
            </w:r>
          </w:p>
          <w:p w14:paraId="71A94042" w14:textId="06E051FA" w:rsidR="0024319E" w:rsidRPr="00C3662B" w:rsidRDefault="0024319E" w:rsidP="0024319E">
            <w:pPr>
              <w:rPr>
                <w:rFonts w:ascii="Times New Roman" w:hAnsi="Times New Roman" w:cs="Times New Roman"/>
                <w:i/>
                <w:sz w:val="22"/>
                <w:szCs w:val="22"/>
              </w:rPr>
            </w:pPr>
            <w:r w:rsidRPr="00C3662B">
              <w:rPr>
                <w:rFonts w:ascii="Times New Roman" w:hAnsi="Times New Roman" w:cs="Times New Roman"/>
                <w:i/>
                <w:sz w:val="22"/>
                <w:szCs w:val="22"/>
              </w:rPr>
              <w:t>Remediation</w:t>
            </w:r>
            <w:r w:rsidR="00ED7104" w:rsidRPr="00C3662B">
              <w:rPr>
                <w:rFonts w:ascii="Times New Roman" w:hAnsi="Times New Roman" w:cs="Times New Roman"/>
                <w:i/>
                <w:sz w:val="22"/>
                <w:szCs w:val="22"/>
              </w:rPr>
              <w:t xml:space="preserve"> for all students</w:t>
            </w:r>
            <w:r w:rsidRPr="00C3662B">
              <w:rPr>
                <w:rFonts w:ascii="Times New Roman" w:hAnsi="Times New Roman" w:cs="Times New Roman"/>
                <w:i/>
                <w:sz w:val="22"/>
                <w:szCs w:val="22"/>
              </w:rPr>
              <w:t>:</w:t>
            </w:r>
          </w:p>
          <w:p w14:paraId="0513120D" w14:textId="10C6F85D" w:rsidR="0024319E" w:rsidRPr="00C3662B" w:rsidRDefault="0024319E" w:rsidP="0024319E">
            <w:pPr>
              <w:pStyle w:val="ListParagraph"/>
              <w:numPr>
                <w:ilvl w:val="0"/>
                <w:numId w:val="14"/>
              </w:numPr>
              <w:rPr>
                <w:rFonts w:ascii="Times New Roman" w:hAnsi="Times New Roman" w:cs="Times New Roman"/>
                <w:b w:val="0"/>
                <w:sz w:val="22"/>
                <w:szCs w:val="22"/>
              </w:rPr>
            </w:pPr>
            <w:r w:rsidRPr="00C3662B">
              <w:rPr>
                <w:rFonts w:ascii="Times New Roman" w:hAnsi="Times New Roman" w:cs="Times New Roman"/>
                <w:b w:val="0"/>
                <w:sz w:val="22"/>
                <w:szCs w:val="22"/>
              </w:rPr>
              <w:t>Minimum one hour focused review</w:t>
            </w:r>
            <w:r w:rsidR="00A368BB" w:rsidRPr="00C3662B">
              <w:rPr>
                <w:rFonts w:ascii="Times New Roman" w:hAnsi="Times New Roman" w:cs="Times New Roman"/>
                <w:b w:val="0"/>
                <w:sz w:val="22"/>
                <w:szCs w:val="22"/>
              </w:rPr>
              <w:t xml:space="preserve"> on </w:t>
            </w:r>
            <w:r w:rsidR="00A368BB" w:rsidRPr="00C3662B">
              <w:rPr>
                <w:rFonts w:ascii="Times New Roman" w:hAnsi="Times New Roman" w:cs="Times New Roman"/>
                <w:b w:val="0"/>
                <w:sz w:val="22"/>
                <w:szCs w:val="22"/>
                <w:u w:val="single"/>
              </w:rPr>
              <w:t>each</w:t>
            </w:r>
            <w:r w:rsidR="00A368BB" w:rsidRPr="00C3662B">
              <w:rPr>
                <w:rFonts w:ascii="Times New Roman" w:hAnsi="Times New Roman" w:cs="Times New Roman"/>
                <w:b w:val="0"/>
                <w:sz w:val="22"/>
                <w:szCs w:val="22"/>
              </w:rPr>
              <w:t xml:space="preserve"> Practice Assessment</w:t>
            </w:r>
            <w:r w:rsidRPr="00C3662B">
              <w:rPr>
                <w:rFonts w:ascii="Times New Roman" w:hAnsi="Times New Roman" w:cs="Times New Roman"/>
                <w:b w:val="0"/>
                <w:sz w:val="22"/>
                <w:szCs w:val="22"/>
              </w:rPr>
              <w:t>.</w:t>
            </w:r>
          </w:p>
          <w:p w14:paraId="414FE92E" w14:textId="7BCD3FCD" w:rsidR="00A368BB" w:rsidRPr="00C3662B" w:rsidRDefault="0024319E" w:rsidP="0024319E">
            <w:pPr>
              <w:pStyle w:val="ListParagraph"/>
              <w:numPr>
                <w:ilvl w:val="0"/>
                <w:numId w:val="14"/>
              </w:numPr>
              <w:rPr>
                <w:rFonts w:ascii="Times New Roman" w:hAnsi="Times New Roman" w:cs="Times New Roman"/>
                <w:b w:val="0"/>
                <w:bCs w:val="0"/>
                <w:sz w:val="22"/>
                <w:szCs w:val="22"/>
              </w:rPr>
            </w:pPr>
            <w:r w:rsidRPr="00C3662B">
              <w:rPr>
                <w:rFonts w:ascii="Times New Roman" w:hAnsi="Times New Roman" w:cs="Times New Roman"/>
                <w:b w:val="0"/>
                <w:sz w:val="22"/>
                <w:szCs w:val="22"/>
              </w:rPr>
              <w:t>Complet</w:t>
            </w:r>
            <w:r w:rsidR="00A368BB" w:rsidRPr="00C3662B">
              <w:rPr>
                <w:rFonts w:ascii="Times New Roman" w:hAnsi="Times New Roman" w:cs="Times New Roman"/>
                <w:b w:val="0"/>
                <w:sz w:val="22"/>
                <w:szCs w:val="22"/>
              </w:rPr>
              <w:t>e active learning templates</w:t>
            </w:r>
            <w:r w:rsidR="00CA4439">
              <w:rPr>
                <w:rFonts w:ascii="Times New Roman" w:hAnsi="Times New Roman" w:cs="Times New Roman"/>
                <w:b w:val="0"/>
                <w:sz w:val="22"/>
                <w:szCs w:val="22"/>
              </w:rPr>
              <w:t xml:space="preserve"> and/or three critical points to remember</w:t>
            </w:r>
            <w:r w:rsidRPr="00C3662B">
              <w:rPr>
                <w:rFonts w:ascii="Times New Roman" w:hAnsi="Times New Roman" w:cs="Times New Roman"/>
                <w:b w:val="0"/>
                <w:sz w:val="22"/>
                <w:szCs w:val="22"/>
              </w:rPr>
              <w:t xml:space="preserve"> for each topic that correspon</w:t>
            </w:r>
            <w:r w:rsidR="00C87B7E" w:rsidRPr="00C3662B">
              <w:rPr>
                <w:rFonts w:ascii="Times New Roman" w:hAnsi="Times New Roman" w:cs="Times New Roman"/>
                <w:b w:val="0"/>
                <w:sz w:val="22"/>
                <w:szCs w:val="22"/>
              </w:rPr>
              <w:t>ds to each missed item</w:t>
            </w:r>
            <w:r w:rsidR="00ED7104" w:rsidRPr="00C3662B">
              <w:rPr>
                <w:rFonts w:ascii="Times New Roman" w:hAnsi="Times New Roman" w:cs="Times New Roman"/>
                <w:b w:val="0"/>
                <w:sz w:val="22"/>
                <w:szCs w:val="22"/>
              </w:rPr>
              <w:t xml:space="preserve"> (noted from Focused Review) and submit to faculty</w:t>
            </w:r>
          </w:p>
          <w:p w14:paraId="1956B153" w14:textId="3A250C58" w:rsidR="0024319E" w:rsidRPr="00ED7104" w:rsidRDefault="00C87B7E" w:rsidP="00ED7104">
            <w:pPr>
              <w:pStyle w:val="ListParagraph"/>
              <w:numPr>
                <w:ilvl w:val="0"/>
                <w:numId w:val="14"/>
              </w:numPr>
              <w:rPr>
                <w:rFonts w:ascii="Times New Roman" w:hAnsi="Times New Roman" w:cs="Times New Roman"/>
                <w:b w:val="0"/>
                <w:bCs w:val="0"/>
              </w:rPr>
            </w:pPr>
            <w:r w:rsidRPr="00C3662B">
              <w:rPr>
                <w:rFonts w:ascii="Times New Roman" w:hAnsi="Times New Roman" w:cs="Times New Roman"/>
                <w:b w:val="0"/>
                <w:sz w:val="22"/>
                <w:szCs w:val="22"/>
              </w:rPr>
              <w:t>If</w:t>
            </w:r>
            <w:r w:rsidR="00ED7104" w:rsidRPr="00C3662B">
              <w:rPr>
                <w:rFonts w:ascii="Times New Roman" w:hAnsi="Times New Roman" w:cs="Times New Roman"/>
                <w:b w:val="0"/>
                <w:sz w:val="22"/>
                <w:szCs w:val="22"/>
              </w:rPr>
              <w:t xml:space="preserve"> score is</w:t>
            </w:r>
            <w:r w:rsidRPr="00C3662B">
              <w:rPr>
                <w:rFonts w:ascii="Times New Roman" w:hAnsi="Times New Roman" w:cs="Times New Roman"/>
                <w:b w:val="0"/>
                <w:sz w:val="22"/>
                <w:szCs w:val="22"/>
              </w:rPr>
              <w:t xml:space="preserve"> less than 71.7%</w:t>
            </w:r>
            <w:r w:rsidR="00ED7104" w:rsidRPr="00C3662B">
              <w:rPr>
                <w:rFonts w:ascii="Times New Roman" w:hAnsi="Times New Roman" w:cs="Times New Roman"/>
                <w:b w:val="0"/>
                <w:sz w:val="22"/>
                <w:szCs w:val="22"/>
              </w:rPr>
              <w:t xml:space="preserve"> on either/both Practice Assessments</w:t>
            </w:r>
            <w:r w:rsidRPr="00C3662B">
              <w:rPr>
                <w:rFonts w:ascii="Times New Roman" w:hAnsi="Times New Roman" w:cs="Times New Roman"/>
                <w:b w:val="0"/>
                <w:sz w:val="22"/>
                <w:szCs w:val="22"/>
              </w:rPr>
              <w:t xml:space="preserve">, complete Learning System Pharmacology </w:t>
            </w:r>
            <w:r w:rsidRPr="003E197D">
              <w:rPr>
                <w:rFonts w:ascii="Times New Roman" w:hAnsi="Times New Roman" w:cs="Times New Roman"/>
                <w:b w:val="0"/>
                <w:sz w:val="22"/>
                <w:szCs w:val="22"/>
                <w:u w:val="single"/>
              </w:rPr>
              <w:t>Practice</w:t>
            </w:r>
            <w:r w:rsidR="00552C9E" w:rsidRPr="00C3662B">
              <w:rPr>
                <w:rFonts w:ascii="Times New Roman" w:hAnsi="Times New Roman" w:cs="Times New Roman"/>
                <w:b w:val="0"/>
                <w:sz w:val="22"/>
                <w:szCs w:val="22"/>
              </w:rPr>
              <w:t xml:space="preserve"> Assessment</w:t>
            </w:r>
          </w:p>
        </w:tc>
      </w:tr>
    </w:tbl>
    <w:p w14:paraId="24841329" w14:textId="77777777" w:rsidR="0024319E" w:rsidRPr="00C3662B" w:rsidRDefault="0024319E" w:rsidP="0024319E">
      <w:pPr>
        <w:jc w:val="center"/>
        <w:rPr>
          <w:b/>
          <w:sz w:val="16"/>
          <w:szCs w:val="16"/>
        </w:rPr>
      </w:pPr>
      <w:r>
        <w:rPr>
          <w:b/>
          <w:noProof/>
          <w:sz w:val="26"/>
          <w:szCs w:val="26"/>
        </w:rPr>
        <mc:AlternateContent>
          <mc:Choice Requires="wps">
            <w:drawing>
              <wp:anchor distT="0" distB="0" distL="114300" distR="114300" simplePos="0" relativeHeight="251659264" behindDoc="0" locked="0" layoutInCell="1" allowOverlap="1" wp14:anchorId="16119ABE" wp14:editId="3A8A48C0">
                <wp:simplePos x="0" y="0"/>
                <wp:positionH relativeFrom="column">
                  <wp:posOffset>3886200</wp:posOffset>
                </wp:positionH>
                <wp:positionV relativeFrom="paragraph">
                  <wp:posOffset>79375</wp:posOffset>
                </wp:positionV>
                <wp:extent cx="914400" cy="623570"/>
                <wp:effectExtent l="76200" t="25400" r="50800" b="113030"/>
                <wp:wrapThrough wrapText="bothSides">
                  <wp:wrapPolygon edited="0">
                    <wp:start x="4200" y="-880"/>
                    <wp:lineTo x="-1800" y="0"/>
                    <wp:lineTo x="-1800" y="14077"/>
                    <wp:lineTo x="9000" y="24635"/>
                    <wp:lineTo x="12600" y="24635"/>
                    <wp:lineTo x="22200" y="14077"/>
                    <wp:lineTo x="18000" y="880"/>
                    <wp:lineTo x="17400" y="-880"/>
                    <wp:lineTo x="4200" y="-880"/>
                  </wp:wrapPolygon>
                </wp:wrapThrough>
                <wp:docPr id="1" name="Down Arrow 1"/>
                <wp:cNvGraphicFramePr/>
                <a:graphic xmlns:a="http://schemas.openxmlformats.org/drawingml/2006/main">
                  <a:graphicData uri="http://schemas.microsoft.com/office/word/2010/wordprocessingShape">
                    <wps:wsp>
                      <wps:cNvSpPr/>
                      <wps:spPr>
                        <a:xfrm>
                          <a:off x="0" y="0"/>
                          <a:ext cx="914400" cy="623570"/>
                        </a:xfrm>
                        <a:prstGeom prst="downArrow">
                          <a:avLst/>
                        </a:prstGeom>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4CA24756"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Down Arrow 1" o:spid="_x0000_s1026" type="#_x0000_t67" style="position:absolute;margin-left:306pt;margin-top:6.25pt;width:1in;height:49.1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" adj="10800" fillcolor="#4f81bd [3204]" strokecolor="#4579b8 [3044]">
                <v:fill color2="#a7bfde [1620]" rotate="t" angle="180" focus="100%" type="gradient">
                  <o:fill v:ext="view" type="gradientUnscaled"/>
                </v:fill>
                <v:shadow on="t" color="black" opacity="22937f" origin=",.5" offset="0,.63889mm"/>
                <w10:wrap type="through"/>
              </v:shape>
            </w:pict>
          </mc:Fallback>
        </mc:AlternateContent>
      </w:r>
    </w:p>
    <w:p w14:paraId="79DFD399" w14:textId="77777777" w:rsidR="0024319E" w:rsidRPr="00C3662B" w:rsidRDefault="0024319E" w:rsidP="0024319E">
      <w:pPr>
        <w:rPr>
          <w:b/>
          <w:sz w:val="16"/>
          <w:szCs w:val="16"/>
        </w:rPr>
      </w:pPr>
    </w:p>
    <w:p w14:paraId="1AC58E45" w14:textId="77777777" w:rsidR="0024319E" w:rsidRPr="00C3662B" w:rsidRDefault="0024319E" w:rsidP="0024319E">
      <w:pPr>
        <w:rPr>
          <w:b/>
          <w:sz w:val="16"/>
          <w:szCs w:val="16"/>
        </w:rPr>
      </w:pPr>
    </w:p>
    <w:p w14:paraId="27EF9FF2" w14:textId="77777777" w:rsidR="0024319E" w:rsidRPr="00C3662B" w:rsidRDefault="0024319E" w:rsidP="0024319E">
      <w:pPr>
        <w:rPr>
          <w:b/>
          <w:sz w:val="16"/>
          <w:szCs w:val="16"/>
        </w:rPr>
      </w:pPr>
    </w:p>
    <w:p w14:paraId="2ED7C734" w14:textId="77777777" w:rsidR="0024319E" w:rsidRPr="00C3662B" w:rsidRDefault="0024319E" w:rsidP="0024319E">
      <w:pPr>
        <w:rPr>
          <w:b/>
          <w:sz w:val="16"/>
          <w:szCs w:val="16"/>
        </w:rPr>
      </w:pPr>
    </w:p>
    <w:tbl>
      <w:tblPr>
        <w:tblStyle w:val="LightGrid-Accent1"/>
        <w:tblW w:w="14166" w:type="dxa"/>
        <w:tblLayout w:type="fixed"/>
        <w:tblLook w:val="04A0" w:firstRow="1" w:lastRow="0" w:firstColumn="1" w:lastColumn="0" w:noHBand="0" w:noVBand="1"/>
      </w:tblPr>
      <w:tblGrid>
        <w:gridCol w:w="3515"/>
        <w:gridCol w:w="3513"/>
        <w:gridCol w:w="3513"/>
        <w:gridCol w:w="3625"/>
      </w:tblGrid>
      <w:tr w:rsidR="0024319E" w14:paraId="0F7674B2" w14:textId="77777777" w:rsidTr="0024319E">
        <w:trPr>
          <w:cnfStyle w:val="100000000000" w:firstRow="1" w:lastRow="0" w:firstColumn="0" w:lastColumn="0" w:oddVBand="0" w:evenVBand="0" w:oddHBand="0"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14166" w:type="dxa"/>
            <w:gridSpan w:val="4"/>
          </w:tcPr>
          <w:p w14:paraId="2701E9E3" w14:textId="77777777" w:rsidR="0024319E" w:rsidRPr="00C3662B" w:rsidRDefault="0024319E" w:rsidP="0024319E">
            <w:pPr>
              <w:jc w:val="center"/>
              <w:rPr>
                <w:rFonts w:ascii="Times New Roman" w:hAnsi="Times New Roman" w:cs="Times New Roman"/>
                <w:sz w:val="28"/>
                <w:szCs w:val="28"/>
              </w:rPr>
            </w:pPr>
            <w:r w:rsidRPr="00C3662B">
              <w:rPr>
                <w:rFonts w:ascii="Times New Roman" w:hAnsi="Times New Roman" w:cs="Times New Roman"/>
                <w:sz w:val="28"/>
                <w:szCs w:val="28"/>
              </w:rPr>
              <w:t>Proctored Assessment</w:t>
            </w:r>
          </w:p>
        </w:tc>
      </w:tr>
      <w:tr w:rsidR="0024319E" w14:paraId="0DC643F7" w14:textId="77777777" w:rsidTr="0024319E">
        <w:trPr>
          <w:cnfStyle w:val="000000100000" w:firstRow="0" w:lastRow="0" w:firstColumn="0" w:lastColumn="0" w:oddVBand="0" w:evenVBand="0" w:oddHBand="1" w:evenHBand="0"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515" w:type="dxa"/>
          </w:tcPr>
          <w:p w14:paraId="4E67923A" w14:textId="6AC9467C" w:rsidR="0024319E" w:rsidRPr="00682DA3" w:rsidRDefault="0024319E" w:rsidP="0024319E">
            <w:pPr>
              <w:jc w:val="center"/>
              <w:rPr>
                <w:rFonts w:ascii="Times New Roman" w:hAnsi="Times New Roman" w:cs="Times New Roman"/>
              </w:rPr>
            </w:pPr>
            <w:r w:rsidRPr="00682DA3">
              <w:rPr>
                <w:rFonts w:ascii="Times New Roman" w:hAnsi="Times New Roman" w:cs="Times New Roman"/>
              </w:rPr>
              <w:t>Level 3</w:t>
            </w:r>
            <w:r w:rsidR="00F9548C">
              <w:rPr>
                <w:rFonts w:ascii="Times New Roman" w:hAnsi="Times New Roman" w:cs="Times New Roman"/>
              </w:rPr>
              <w:t xml:space="preserve"> </w:t>
            </w:r>
          </w:p>
          <w:p w14:paraId="7661926F" w14:textId="61BEE7AB" w:rsidR="0024319E" w:rsidRPr="00682DA3" w:rsidRDefault="00C3662B" w:rsidP="0024319E">
            <w:pPr>
              <w:jc w:val="center"/>
              <w:rPr>
                <w:rFonts w:ascii="Times New Roman" w:hAnsi="Times New Roman" w:cs="Times New Roman"/>
                <w:b w:val="0"/>
              </w:rPr>
            </w:pPr>
            <w:r w:rsidRPr="00C3662B">
              <w:rPr>
                <w:rFonts w:ascii="Times New Roman" w:hAnsi="Times New Roman" w:cs="Times New Roman"/>
              </w:rPr>
              <w:t>16</w:t>
            </w:r>
            <w:r w:rsidR="0024319E" w:rsidRPr="00C3662B">
              <w:rPr>
                <w:rFonts w:ascii="Times New Roman" w:hAnsi="Times New Roman" w:cs="Times New Roman"/>
              </w:rPr>
              <w:t xml:space="preserve"> Points</w:t>
            </w:r>
          </w:p>
        </w:tc>
        <w:tc>
          <w:tcPr>
            <w:tcW w:w="3513" w:type="dxa"/>
          </w:tcPr>
          <w:p w14:paraId="183BA496" w14:textId="6DBBE671" w:rsidR="0024319E" w:rsidRPr="00682DA3" w:rsidRDefault="0024319E"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A3">
              <w:rPr>
                <w:rFonts w:ascii="Times New Roman" w:hAnsi="Times New Roman" w:cs="Times New Roman"/>
                <w:b/>
              </w:rPr>
              <w:t>Level 2</w:t>
            </w:r>
            <w:r w:rsidR="00F9548C">
              <w:rPr>
                <w:rFonts w:ascii="Times New Roman" w:hAnsi="Times New Roman" w:cs="Times New Roman"/>
                <w:b/>
              </w:rPr>
              <w:t xml:space="preserve"> </w:t>
            </w:r>
          </w:p>
          <w:p w14:paraId="4325D680" w14:textId="3A083B14" w:rsidR="0024319E" w:rsidRPr="00682DA3" w:rsidRDefault="00C3662B"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3662B">
              <w:rPr>
                <w:rFonts w:ascii="Times New Roman" w:hAnsi="Times New Roman" w:cs="Times New Roman"/>
                <w:b/>
              </w:rPr>
              <w:t>12</w:t>
            </w:r>
            <w:r w:rsidR="0024319E" w:rsidRPr="00C3662B">
              <w:rPr>
                <w:rFonts w:ascii="Times New Roman" w:hAnsi="Times New Roman" w:cs="Times New Roman"/>
                <w:b/>
              </w:rPr>
              <w:t xml:space="preserve"> Points</w:t>
            </w:r>
          </w:p>
        </w:tc>
        <w:tc>
          <w:tcPr>
            <w:tcW w:w="3513" w:type="dxa"/>
          </w:tcPr>
          <w:p w14:paraId="1DA2B555" w14:textId="249DC5C8" w:rsidR="0024319E" w:rsidRPr="00682DA3" w:rsidRDefault="0024319E"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A3">
              <w:rPr>
                <w:rFonts w:ascii="Times New Roman" w:hAnsi="Times New Roman" w:cs="Times New Roman"/>
                <w:b/>
              </w:rPr>
              <w:t>Level 1</w:t>
            </w:r>
            <w:r w:rsidR="00F9548C">
              <w:rPr>
                <w:rFonts w:ascii="Times New Roman" w:hAnsi="Times New Roman" w:cs="Times New Roman"/>
                <w:b/>
              </w:rPr>
              <w:t xml:space="preserve"> </w:t>
            </w:r>
          </w:p>
          <w:p w14:paraId="061346A3" w14:textId="2F5A1472" w:rsidR="0024319E" w:rsidRPr="00682DA3" w:rsidRDefault="00C3662B"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3662B">
              <w:rPr>
                <w:rFonts w:ascii="Times New Roman" w:hAnsi="Times New Roman" w:cs="Times New Roman"/>
                <w:b/>
              </w:rPr>
              <w:t>4</w:t>
            </w:r>
            <w:r w:rsidR="0024319E" w:rsidRPr="00C3662B">
              <w:rPr>
                <w:rFonts w:ascii="Times New Roman" w:hAnsi="Times New Roman" w:cs="Times New Roman"/>
                <w:b/>
              </w:rPr>
              <w:t xml:space="preserve"> Point</w:t>
            </w:r>
            <w:r w:rsidRPr="00C3662B">
              <w:rPr>
                <w:rFonts w:ascii="Times New Roman" w:hAnsi="Times New Roman" w:cs="Times New Roman"/>
                <w:b/>
              </w:rPr>
              <w:t>s</w:t>
            </w:r>
          </w:p>
        </w:tc>
        <w:tc>
          <w:tcPr>
            <w:tcW w:w="3625" w:type="dxa"/>
          </w:tcPr>
          <w:p w14:paraId="2C899D01" w14:textId="77777777" w:rsidR="0024319E" w:rsidRPr="00682DA3" w:rsidRDefault="0024319E"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682DA3">
              <w:rPr>
                <w:rFonts w:ascii="Times New Roman" w:hAnsi="Times New Roman" w:cs="Times New Roman"/>
                <w:b/>
              </w:rPr>
              <w:t>Below Level 1</w:t>
            </w:r>
          </w:p>
          <w:p w14:paraId="3658F546" w14:textId="77777777" w:rsidR="0024319E" w:rsidRPr="00682DA3" w:rsidRDefault="0024319E"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rPr>
            </w:pPr>
            <w:r w:rsidRPr="00C3662B">
              <w:rPr>
                <w:rFonts w:ascii="Times New Roman" w:hAnsi="Times New Roman" w:cs="Times New Roman"/>
                <w:b/>
              </w:rPr>
              <w:t>0 Points</w:t>
            </w:r>
          </w:p>
        </w:tc>
      </w:tr>
      <w:tr w:rsidR="0024319E" w14:paraId="467D028E" w14:textId="77777777" w:rsidTr="0024319E">
        <w:trPr>
          <w:cnfStyle w:val="000000010000" w:firstRow="0" w:lastRow="0" w:firstColumn="0" w:lastColumn="0" w:oddVBand="0" w:evenVBand="0" w:oddHBand="0" w:evenHBand="1" w:firstRowFirstColumn="0" w:firstRowLastColumn="0" w:lastRowFirstColumn="0" w:lastRowLastColumn="0"/>
          <w:trHeight w:val="127"/>
        </w:trPr>
        <w:tc>
          <w:tcPr>
            <w:cnfStyle w:val="001000000000" w:firstRow="0" w:lastRow="0" w:firstColumn="1" w:lastColumn="0" w:oddVBand="0" w:evenVBand="0" w:oddHBand="0" w:evenHBand="0" w:firstRowFirstColumn="0" w:firstRowLastColumn="0" w:lastRowFirstColumn="0" w:lastRowLastColumn="0"/>
            <w:tcW w:w="3515" w:type="dxa"/>
          </w:tcPr>
          <w:p w14:paraId="0A2A23CA" w14:textId="77777777" w:rsidR="0024319E" w:rsidRPr="00ED602F" w:rsidRDefault="0024319E" w:rsidP="0024319E">
            <w:pPr>
              <w:rPr>
                <w:rFonts w:ascii="Times New Roman" w:hAnsi="Times New Roman" w:cs="Times New Roman"/>
                <w:sz w:val="22"/>
                <w:szCs w:val="22"/>
              </w:rPr>
            </w:pPr>
            <w:r w:rsidRPr="00ED602F">
              <w:rPr>
                <w:rFonts w:ascii="Times New Roman" w:hAnsi="Times New Roman" w:cs="Times New Roman"/>
                <w:sz w:val="22"/>
                <w:szCs w:val="22"/>
              </w:rPr>
              <w:t>1 hour Focused Review</w:t>
            </w:r>
          </w:p>
          <w:p w14:paraId="0DABB3AF" w14:textId="2DA8C0D5" w:rsidR="0024319E" w:rsidRPr="00ED602F" w:rsidRDefault="0024319E" w:rsidP="0024319E">
            <w:pPr>
              <w:pStyle w:val="ListParagraph"/>
              <w:numPr>
                <w:ilvl w:val="0"/>
                <w:numId w:val="15"/>
              </w:numPr>
              <w:rPr>
                <w:rFonts w:ascii="Times New Roman" w:hAnsi="Times New Roman" w:cs="Times New Roman"/>
                <w:b w:val="0"/>
                <w:sz w:val="22"/>
                <w:szCs w:val="22"/>
              </w:rPr>
            </w:pPr>
            <w:r w:rsidRPr="00ED602F">
              <w:rPr>
                <w:rFonts w:ascii="Times New Roman" w:hAnsi="Times New Roman" w:cs="Times New Roman"/>
                <w:b w:val="0"/>
                <w:sz w:val="22"/>
                <w:szCs w:val="22"/>
              </w:rPr>
              <w:t>Complete active learning templates</w:t>
            </w:r>
            <w:r w:rsidR="00CA4439" w:rsidRPr="00ED602F">
              <w:rPr>
                <w:rFonts w:ascii="Times New Roman" w:hAnsi="Times New Roman" w:cs="Times New Roman"/>
                <w:b w:val="0"/>
                <w:sz w:val="22"/>
                <w:szCs w:val="22"/>
              </w:rPr>
              <w:t xml:space="preserve"> and/or three critical points to remember</w:t>
            </w:r>
            <w:r w:rsidRPr="00ED602F">
              <w:rPr>
                <w:rFonts w:ascii="Times New Roman" w:hAnsi="Times New Roman" w:cs="Times New Roman"/>
                <w:b w:val="0"/>
                <w:sz w:val="22"/>
                <w:szCs w:val="22"/>
              </w:rPr>
              <w:t xml:space="preserve"> for </w:t>
            </w:r>
            <w:r w:rsidRPr="00ED602F">
              <w:rPr>
                <w:rFonts w:ascii="Times New Roman" w:hAnsi="Times New Roman" w:cs="Times New Roman"/>
                <w:b w:val="0"/>
                <w:sz w:val="22"/>
                <w:szCs w:val="22"/>
                <w:u w:val="single"/>
              </w:rPr>
              <w:t>each</w:t>
            </w:r>
            <w:r w:rsidRPr="00ED602F">
              <w:rPr>
                <w:rFonts w:ascii="Times New Roman" w:hAnsi="Times New Roman" w:cs="Times New Roman"/>
                <w:b w:val="0"/>
                <w:sz w:val="22"/>
                <w:szCs w:val="22"/>
              </w:rPr>
              <w:t xml:space="preserve"> </w:t>
            </w:r>
            <w:r w:rsidR="00CA4439" w:rsidRPr="00ED602F">
              <w:rPr>
                <w:rFonts w:ascii="Times New Roman" w:hAnsi="Times New Roman" w:cs="Times New Roman"/>
                <w:b w:val="0"/>
                <w:sz w:val="22"/>
                <w:szCs w:val="22"/>
              </w:rPr>
              <w:t>“Topic to Review”</w:t>
            </w:r>
            <w:r w:rsidRPr="00ED602F">
              <w:rPr>
                <w:rFonts w:ascii="Times New Roman" w:hAnsi="Times New Roman" w:cs="Times New Roman"/>
                <w:b w:val="0"/>
                <w:sz w:val="22"/>
                <w:szCs w:val="22"/>
              </w:rPr>
              <w:t xml:space="preserve"> that corresponds to each missed item and then submit them to your course faculty within 72 hours.</w:t>
            </w:r>
          </w:p>
          <w:p w14:paraId="0F18F600" w14:textId="77777777" w:rsidR="0024319E" w:rsidRPr="00ED602F" w:rsidRDefault="0024319E" w:rsidP="0024319E">
            <w:pPr>
              <w:ind w:left="-630"/>
              <w:rPr>
                <w:rFonts w:ascii="Times New Roman" w:hAnsi="Times New Roman" w:cs="Times New Roman"/>
                <w:b w:val="0"/>
                <w:sz w:val="22"/>
                <w:szCs w:val="22"/>
              </w:rPr>
            </w:pPr>
          </w:p>
        </w:tc>
        <w:tc>
          <w:tcPr>
            <w:tcW w:w="3513" w:type="dxa"/>
          </w:tcPr>
          <w:p w14:paraId="4BA22508" w14:textId="77777777" w:rsidR="0024319E" w:rsidRPr="00ED602F" w:rsidRDefault="0024319E" w:rsidP="0024319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b/>
                <w:sz w:val="22"/>
                <w:szCs w:val="22"/>
              </w:rPr>
              <w:t>2 hour Focused Review</w:t>
            </w:r>
          </w:p>
          <w:p w14:paraId="4B465003" w14:textId="77777777" w:rsidR="00CA4439" w:rsidRPr="00ED602F" w:rsidRDefault="00CA4439" w:rsidP="00CA4439">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sz w:val="22"/>
                <w:szCs w:val="22"/>
              </w:rPr>
              <w:t>Complete active learning templates</w:t>
            </w:r>
            <w:r w:rsidRPr="00ED602F">
              <w:rPr>
                <w:rFonts w:ascii="Times New Roman" w:hAnsi="Times New Roman" w:cs="Times New Roman"/>
                <w:b/>
                <w:sz w:val="22"/>
                <w:szCs w:val="22"/>
              </w:rPr>
              <w:t xml:space="preserve"> </w:t>
            </w:r>
            <w:r w:rsidRPr="00ED602F">
              <w:rPr>
                <w:rFonts w:ascii="Times New Roman" w:hAnsi="Times New Roman" w:cs="Times New Roman"/>
                <w:sz w:val="22"/>
                <w:szCs w:val="22"/>
              </w:rPr>
              <w:t xml:space="preserve">and/or three critical points to remember for </w:t>
            </w:r>
            <w:r w:rsidRPr="00ED602F">
              <w:rPr>
                <w:rFonts w:ascii="Times New Roman" w:hAnsi="Times New Roman" w:cs="Times New Roman"/>
                <w:sz w:val="22"/>
                <w:szCs w:val="22"/>
                <w:u w:val="single"/>
              </w:rPr>
              <w:t>each</w:t>
            </w:r>
            <w:r w:rsidRPr="00ED602F">
              <w:rPr>
                <w:rFonts w:ascii="Times New Roman" w:hAnsi="Times New Roman" w:cs="Times New Roman"/>
                <w:sz w:val="22"/>
                <w:szCs w:val="22"/>
              </w:rPr>
              <w:t xml:space="preserve"> “Topic to Review” that corresponds to each missed item and then submit them to your course faculty within 72 hours.</w:t>
            </w:r>
          </w:p>
          <w:p w14:paraId="38CB4D20" w14:textId="77777777" w:rsidR="0024319E" w:rsidRPr="00ED602F" w:rsidRDefault="0024319E" w:rsidP="0024319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p>
        </w:tc>
        <w:tc>
          <w:tcPr>
            <w:tcW w:w="3513" w:type="dxa"/>
          </w:tcPr>
          <w:p w14:paraId="6A5AA7E7" w14:textId="77777777" w:rsidR="0024319E" w:rsidRPr="00ED602F" w:rsidRDefault="0024319E" w:rsidP="0024319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b/>
                <w:sz w:val="22"/>
                <w:szCs w:val="22"/>
              </w:rPr>
              <w:t>3 hour Focused Review</w:t>
            </w:r>
          </w:p>
          <w:p w14:paraId="63785E80" w14:textId="77777777" w:rsidR="00CA4439" w:rsidRPr="00ED602F" w:rsidRDefault="00CA4439" w:rsidP="00CA4439">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sz w:val="22"/>
                <w:szCs w:val="22"/>
              </w:rPr>
              <w:t>Complete active learning templates</w:t>
            </w:r>
            <w:r w:rsidRPr="00ED602F">
              <w:rPr>
                <w:rFonts w:ascii="Times New Roman" w:hAnsi="Times New Roman" w:cs="Times New Roman"/>
                <w:b/>
                <w:sz w:val="22"/>
                <w:szCs w:val="22"/>
              </w:rPr>
              <w:t xml:space="preserve"> </w:t>
            </w:r>
            <w:r w:rsidRPr="00ED602F">
              <w:rPr>
                <w:rFonts w:ascii="Times New Roman" w:hAnsi="Times New Roman" w:cs="Times New Roman"/>
                <w:sz w:val="22"/>
                <w:szCs w:val="22"/>
              </w:rPr>
              <w:t xml:space="preserve">and/or three critical points to remember for </w:t>
            </w:r>
            <w:r w:rsidRPr="00ED602F">
              <w:rPr>
                <w:rFonts w:ascii="Times New Roman" w:hAnsi="Times New Roman" w:cs="Times New Roman"/>
                <w:sz w:val="22"/>
                <w:szCs w:val="22"/>
                <w:u w:val="single"/>
              </w:rPr>
              <w:t>each</w:t>
            </w:r>
            <w:r w:rsidRPr="00ED602F">
              <w:rPr>
                <w:rFonts w:ascii="Times New Roman" w:hAnsi="Times New Roman" w:cs="Times New Roman"/>
                <w:sz w:val="22"/>
                <w:szCs w:val="22"/>
              </w:rPr>
              <w:t xml:space="preserve"> “Topic to Review” that corresponds to each missed item and then submit them to your course faculty within 72 hours.</w:t>
            </w:r>
          </w:p>
          <w:p w14:paraId="1269F189" w14:textId="5D4338D1" w:rsidR="0024319E" w:rsidRPr="00ED602F" w:rsidRDefault="00552C9E" w:rsidP="0024319E">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sz w:val="22"/>
                <w:szCs w:val="22"/>
              </w:rPr>
              <w:t xml:space="preserve">Complete Learning System RN Pharmacology </w:t>
            </w:r>
            <w:r w:rsidRPr="00ED602F">
              <w:rPr>
                <w:rFonts w:ascii="Times New Roman" w:hAnsi="Times New Roman" w:cs="Times New Roman"/>
                <w:sz w:val="22"/>
                <w:szCs w:val="22"/>
                <w:u w:val="single"/>
              </w:rPr>
              <w:t>Final</w:t>
            </w:r>
            <w:r w:rsidRPr="00ED602F">
              <w:rPr>
                <w:rFonts w:ascii="Times New Roman" w:hAnsi="Times New Roman" w:cs="Times New Roman"/>
                <w:sz w:val="22"/>
                <w:szCs w:val="22"/>
              </w:rPr>
              <w:t xml:space="preserve"> Assessment</w:t>
            </w:r>
          </w:p>
        </w:tc>
        <w:tc>
          <w:tcPr>
            <w:tcW w:w="3625" w:type="dxa"/>
          </w:tcPr>
          <w:p w14:paraId="0563C57A" w14:textId="77777777" w:rsidR="0024319E" w:rsidRPr="00ED602F" w:rsidRDefault="0024319E" w:rsidP="0024319E">
            <w:p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b/>
                <w:sz w:val="22"/>
                <w:szCs w:val="22"/>
              </w:rPr>
              <w:t>4 hour Focused Review</w:t>
            </w:r>
          </w:p>
          <w:p w14:paraId="1BCE456B" w14:textId="77777777" w:rsidR="00CA4439" w:rsidRPr="00ED602F" w:rsidRDefault="00CA4439" w:rsidP="00CA4439">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sz w:val="22"/>
                <w:szCs w:val="22"/>
              </w:rPr>
              <w:t>Complete active learning templates</w:t>
            </w:r>
            <w:r w:rsidRPr="00ED602F">
              <w:rPr>
                <w:rFonts w:ascii="Times New Roman" w:hAnsi="Times New Roman" w:cs="Times New Roman"/>
                <w:b/>
                <w:sz w:val="22"/>
                <w:szCs w:val="22"/>
              </w:rPr>
              <w:t xml:space="preserve"> </w:t>
            </w:r>
            <w:r w:rsidRPr="00ED602F">
              <w:rPr>
                <w:rFonts w:ascii="Times New Roman" w:hAnsi="Times New Roman" w:cs="Times New Roman"/>
                <w:sz w:val="22"/>
                <w:szCs w:val="22"/>
              </w:rPr>
              <w:t xml:space="preserve">and/or three critical points to remember for </w:t>
            </w:r>
            <w:r w:rsidRPr="00ED602F">
              <w:rPr>
                <w:rFonts w:ascii="Times New Roman" w:hAnsi="Times New Roman" w:cs="Times New Roman"/>
                <w:sz w:val="22"/>
                <w:szCs w:val="22"/>
                <w:u w:val="single"/>
              </w:rPr>
              <w:t>each</w:t>
            </w:r>
            <w:r w:rsidRPr="00ED602F">
              <w:rPr>
                <w:rFonts w:ascii="Times New Roman" w:hAnsi="Times New Roman" w:cs="Times New Roman"/>
                <w:sz w:val="22"/>
                <w:szCs w:val="22"/>
              </w:rPr>
              <w:t xml:space="preserve"> “Topic to Review” that corresponds to each missed item and then submit them to your course faculty within 72 hours.</w:t>
            </w:r>
          </w:p>
          <w:p w14:paraId="6B76C553" w14:textId="53BA728E" w:rsidR="0024319E" w:rsidRPr="00ED602F" w:rsidRDefault="00552C9E" w:rsidP="0024319E">
            <w:pPr>
              <w:pStyle w:val="ListParagraph"/>
              <w:numPr>
                <w:ilvl w:val="0"/>
                <w:numId w:val="15"/>
              </w:numP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sz w:val="22"/>
                <w:szCs w:val="22"/>
              </w:rPr>
            </w:pPr>
            <w:r w:rsidRPr="00ED602F">
              <w:rPr>
                <w:rFonts w:ascii="Times New Roman" w:hAnsi="Times New Roman" w:cs="Times New Roman"/>
                <w:sz w:val="22"/>
                <w:szCs w:val="22"/>
              </w:rPr>
              <w:t xml:space="preserve">Complete Learning System RN Pharmacology </w:t>
            </w:r>
            <w:r w:rsidRPr="00ED602F">
              <w:rPr>
                <w:rFonts w:ascii="Times New Roman" w:hAnsi="Times New Roman" w:cs="Times New Roman"/>
                <w:sz w:val="22"/>
                <w:szCs w:val="22"/>
                <w:u w:val="single"/>
              </w:rPr>
              <w:t>Final</w:t>
            </w:r>
            <w:r w:rsidRPr="00ED602F">
              <w:rPr>
                <w:rFonts w:ascii="Times New Roman" w:hAnsi="Times New Roman" w:cs="Times New Roman"/>
                <w:sz w:val="22"/>
                <w:szCs w:val="22"/>
              </w:rPr>
              <w:t xml:space="preserve"> Assessment</w:t>
            </w:r>
          </w:p>
        </w:tc>
      </w:tr>
      <w:tr w:rsidR="0024319E" w14:paraId="7FF4101F" w14:textId="77777777" w:rsidTr="0024319E">
        <w:trPr>
          <w:cnfStyle w:val="000000100000" w:firstRow="0" w:lastRow="0" w:firstColumn="0" w:lastColumn="0" w:oddVBand="0" w:evenVBand="0" w:oddHBand="1" w:evenHBand="0" w:firstRowFirstColumn="0" w:firstRowLastColumn="0" w:lastRowFirstColumn="0" w:lastRowLastColumn="0"/>
          <w:trHeight w:val="260"/>
        </w:trPr>
        <w:tc>
          <w:tcPr>
            <w:cnfStyle w:val="001000000000" w:firstRow="0" w:lastRow="0" w:firstColumn="1" w:lastColumn="0" w:oddVBand="0" w:evenVBand="0" w:oddHBand="0" w:evenHBand="0" w:firstRowFirstColumn="0" w:firstRowLastColumn="0" w:lastRowFirstColumn="0" w:lastRowLastColumn="0"/>
            <w:tcW w:w="3515" w:type="dxa"/>
          </w:tcPr>
          <w:p w14:paraId="44D7CFBC" w14:textId="7F1C6B3B" w:rsidR="0024319E" w:rsidRPr="00ED7104" w:rsidRDefault="00C3662B" w:rsidP="0024319E">
            <w:pPr>
              <w:jc w:val="center"/>
              <w:rPr>
                <w:rFonts w:ascii="Times New Roman" w:hAnsi="Times New Roman" w:cs="Times New Roman"/>
                <w:highlight w:val="yellow"/>
              </w:rPr>
            </w:pPr>
            <w:r w:rsidRPr="00C3662B">
              <w:rPr>
                <w:rFonts w:ascii="Times New Roman" w:hAnsi="Times New Roman" w:cs="Times New Roman"/>
              </w:rPr>
              <w:t>8</w:t>
            </w:r>
            <w:r w:rsidR="0024319E" w:rsidRPr="00C3662B">
              <w:rPr>
                <w:rFonts w:ascii="Times New Roman" w:hAnsi="Times New Roman" w:cs="Times New Roman"/>
              </w:rPr>
              <w:t xml:space="preserve"> Points</w:t>
            </w:r>
          </w:p>
        </w:tc>
        <w:tc>
          <w:tcPr>
            <w:tcW w:w="3513" w:type="dxa"/>
          </w:tcPr>
          <w:p w14:paraId="26494A72" w14:textId="4F8C4319" w:rsidR="0024319E" w:rsidRPr="00ED7104" w:rsidRDefault="00C3662B"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C3662B">
              <w:rPr>
                <w:rFonts w:ascii="Times New Roman" w:hAnsi="Times New Roman" w:cs="Times New Roman"/>
                <w:b/>
              </w:rPr>
              <w:t>8</w:t>
            </w:r>
            <w:r w:rsidR="0024319E" w:rsidRPr="00C3662B">
              <w:rPr>
                <w:rFonts w:ascii="Times New Roman" w:hAnsi="Times New Roman" w:cs="Times New Roman"/>
                <w:b/>
              </w:rPr>
              <w:t xml:space="preserve"> Points</w:t>
            </w:r>
          </w:p>
        </w:tc>
        <w:tc>
          <w:tcPr>
            <w:tcW w:w="3513" w:type="dxa"/>
          </w:tcPr>
          <w:p w14:paraId="64B9C783" w14:textId="6490459D" w:rsidR="0024319E" w:rsidRPr="00ED7104" w:rsidRDefault="00C3662B"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Pr>
                <w:rFonts w:ascii="Times New Roman" w:hAnsi="Times New Roman" w:cs="Times New Roman"/>
                <w:b/>
              </w:rPr>
              <w:t>8</w:t>
            </w:r>
            <w:r w:rsidR="0024319E" w:rsidRPr="00C3662B">
              <w:rPr>
                <w:rFonts w:ascii="Times New Roman" w:hAnsi="Times New Roman" w:cs="Times New Roman"/>
                <w:b/>
              </w:rPr>
              <w:t xml:space="preserve"> Points</w:t>
            </w:r>
          </w:p>
        </w:tc>
        <w:tc>
          <w:tcPr>
            <w:tcW w:w="3625" w:type="dxa"/>
          </w:tcPr>
          <w:p w14:paraId="4627CD19" w14:textId="51C54592" w:rsidR="0024319E" w:rsidRPr="00ED7104" w:rsidRDefault="00C3662B" w:rsidP="0024319E">
            <w:pPr>
              <w:jc w:val="center"/>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b/>
                <w:highlight w:val="yellow"/>
              </w:rPr>
            </w:pPr>
            <w:r w:rsidRPr="00C3662B">
              <w:rPr>
                <w:rFonts w:ascii="Times New Roman" w:hAnsi="Times New Roman" w:cs="Times New Roman"/>
                <w:b/>
              </w:rPr>
              <w:t>8</w:t>
            </w:r>
            <w:r w:rsidR="0024319E" w:rsidRPr="00C3662B">
              <w:rPr>
                <w:rFonts w:ascii="Times New Roman" w:hAnsi="Times New Roman" w:cs="Times New Roman"/>
                <w:b/>
              </w:rPr>
              <w:t xml:space="preserve"> Points</w:t>
            </w:r>
          </w:p>
        </w:tc>
      </w:tr>
      <w:tr w:rsidR="0024319E" w14:paraId="29ACE2CF" w14:textId="77777777" w:rsidTr="00C3662B">
        <w:trPr>
          <w:cnfStyle w:val="000000010000" w:firstRow="0" w:lastRow="0" w:firstColumn="0" w:lastColumn="0" w:oddVBand="0" w:evenVBand="0" w:oddHBand="0" w:evenHBand="1" w:firstRowFirstColumn="0" w:firstRowLastColumn="0" w:lastRowFirstColumn="0" w:lastRowLastColumn="0"/>
          <w:trHeight w:val="547"/>
        </w:trPr>
        <w:tc>
          <w:tcPr>
            <w:cnfStyle w:val="001000000000" w:firstRow="0" w:lastRow="0" w:firstColumn="1" w:lastColumn="0" w:oddVBand="0" w:evenVBand="0" w:oddHBand="0" w:evenHBand="0" w:firstRowFirstColumn="0" w:firstRowLastColumn="0" w:lastRowFirstColumn="0" w:lastRowLastColumn="0"/>
            <w:tcW w:w="3515" w:type="dxa"/>
          </w:tcPr>
          <w:p w14:paraId="52291F02" w14:textId="55F51C3C" w:rsidR="00552C9E" w:rsidRPr="00552C9E" w:rsidRDefault="00C3662B" w:rsidP="00C3662B">
            <w:pPr>
              <w:jc w:val="center"/>
              <w:rPr>
                <w:rFonts w:ascii="Times New Roman" w:hAnsi="Times New Roman" w:cs="Times New Roman"/>
                <w:highlight w:val="yellow"/>
              </w:rPr>
            </w:pPr>
            <w:r w:rsidRPr="00C3662B">
              <w:rPr>
                <w:rFonts w:ascii="Times New Roman" w:hAnsi="Times New Roman" w:cs="Times New Roman"/>
              </w:rPr>
              <w:t>Total Points: 40/4</w:t>
            </w:r>
            <w:r w:rsidR="00784AD7" w:rsidRPr="00C3662B">
              <w:rPr>
                <w:rFonts w:ascii="Times New Roman" w:hAnsi="Times New Roman" w:cs="Times New Roman"/>
              </w:rPr>
              <w:t>0</w:t>
            </w:r>
          </w:p>
        </w:tc>
        <w:tc>
          <w:tcPr>
            <w:tcW w:w="3513" w:type="dxa"/>
          </w:tcPr>
          <w:p w14:paraId="0E97636D" w14:textId="3C46A772" w:rsidR="00552C9E" w:rsidRPr="00552C9E" w:rsidRDefault="0024319E" w:rsidP="00C3662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highlight w:val="yellow"/>
              </w:rPr>
            </w:pPr>
            <w:r w:rsidRPr="00C3662B">
              <w:rPr>
                <w:rFonts w:ascii="Times New Roman" w:hAnsi="Times New Roman" w:cs="Times New Roman"/>
                <w:b/>
              </w:rPr>
              <w:t>Total Points</w:t>
            </w:r>
            <w:r w:rsidR="00C3662B" w:rsidRPr="00C3662B">
              <w:rPr>
                <w:rFonts w:ascii="Times New Roman" w:hAnsi="Times New Roman" w:cs="Times New Roman"/>
                <w:b/>
              </w:rPr>
              <w:t>: 36/4</w:t>
            </w:r>
            <w:r w:rsidR="00784AD7" w:rsidRPr="00C3662B">
              <w:rPr>
                <w:rFonts w:ascii="Times New Roman" w:hAnsi="Times New Roman" w:cs="Times New Roman"/>
                <w:b/>
              </w:rPr>
              <w:t>0</w:t>
            </w:r>
          </w:p>
        </w:tc>
        <w:tc>
          <w:tcPr>
            <w:tcW w:w="3513" w:type="dxa"/>
          </w:tcPr>
          <w:p w14:paraId="60CDFBF3" w14:textId="03B6E817" w:rsidR="00552C9E" w:rsidRPr="00552C9E" w:rsidRDefault="0024319E" w:rsidP="00C3662B">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highlight w:val="yellow"/>
              </w:rPr>
            </w:pPr>
            <w:r w:rsidRPr="00C3662B">
              <w:rPr>
                <w:rFonts w:ascii="Times New Roman" w:hAnsi="Times New Roman" w:cs="Times New Roman"/>
                <w:b/>
              </w:rPr>
              <w:t xml:space="preserve">Total Points: </w:t>
            </w:r>
            <w:r w:rsidR="00C3662B" w:rsidRPr="00C3662B">
              <w:rPr>
                <w:rFonts w:ascii="Times New Roman" w:hAnsi="Times New Roman" w:cs="Times New Roman"/>
                <w:b/>
              </w:rPr>
              <w:t>28/4</w:t>
            </w:r>
            <w:r w:rsidR="00784AD7" w:rsidRPr="00C3662B">
              <w:rPr>
                <w:rFonts w:ascii="Times New Roman" w:hAnsi="Times New Roman" w:cs="Times New Roman"/>
                <w:b/>
              </w:rPr>
              <w:t>0</w:t>
            </w:r>
          </w:p>
        </w:tc>
        <w:tc>
          <w:tcPr>
            <w:tcW w:w="3625" w:type="dxa"/>
          </w:tcPr>
          <w:p w14:paraId="594791B0" w14:textId="62FEC3F1" w:rsidR="0024319E" w:rsidRPr="00552C9E" w:rsidRDefault="0024319E" w:rsidP="00784AD7">
            <w:pPr>
              <w:jc w:val="center"/>
              <w:cnfStyle w:val="000000010000" w:firstRow="0" w:lastRow="0" w:firstColumn="0" w:lastColumn="0" w:oddVBand="0" w:evenVBand="0" w:oddHBand="0" w:evenHBand="1" w:firstRowFirstColumn="0" w:firstRowLastColumn="0" w:lastRowFirstColumn="0" w:lastRowLastColumn="0"/>
              <w:rPr>
                <w:rFonts w:ascii="Times New Roman" w:hAnsi="Times New Roman" w:cs="Times New Roman"/>
                <w:b/>
                <w:highlight w:val="yellow"/>
              </w:rPr>
            </w:pPr>
            <w:r w:rsidRPr="00C3662B">
              <w:rPr>
                <w:rFonts w:ascii="Times New Roman" w:hAnsi="Times New Roman" w:cs="Times New Roman"/>
                <w:b/>
              </w:rPr>
              <w:t xml:space="preserve">Total Points: </w:t>
            </w:r>
            <w:r w:rsidR="00C3662B" w:rsidRPr="00C3662B">
              <w:rPr>
                <w:rFonts w:ascii="Times New Roman" w:hAnsi="Times New Roman" w:cs="Times New Roman"/>
                <w:b/>
              </w:rPr>
              <w:t>24/4</w:t>
            </w:r>
            <w:r w:rsidR="00784AD7" w:rsidRPr="00C3662B">
              <w:rPr>
                <w:rFonts w:ascii="Times New Roman" w:hAnsi="Times New Roman" w:cs="Times New Roman"/>
                <w:b/>
              </w:rPr>
              <w:t>0</w:t>
            </w:r>
          </w:p>
        </w:tc>
      </w:tr>
    </w:tbl>
    <w:p w14:paraId="095DCA70" w14:textId="712F7760" w:rsidR="00BC1E19" w:rsidRPr="00C3662B" w:rsidRDefault="00BC1E19" w:rsidP="00F929D1">
      <w:pPr>
        <w:rPr>
          <w:b/>
        </w:rPr>
      </w:pPr>
    </w:p>
    <w:sectPr w:rsidR="00BC1E19" w:rsidRPr="00C3662B" w:rsidSect="0024319E">
      <w:pgSz w:w="15840" w:h="12240" w:orient="landscape"/>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roma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429D5"/>
    <w:multiLevelType w:val="hybridMultilevel"/>
    <w:tmpl w:val="31D4FEDE"/>
    <w:lvl w:ilvl="0" w:tplc="1748702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81B3184"/>
    <w:multiLevelType w:val="hybridMultilevel"/>
    <w:tmpl w:val="88A23500"/>
    <w:lvl w:ilvl="0" w:tplc="17487028">
      <w:start w:val="1"/>
      <w:numFmt w:val="decimal"/>
      <w:lvlText w:val="%1."/>
      <w:lvlJc w:val="left"/>
      <w:pPr>
        <w:ind w:left="1080" w:hanging="360"/>
      </w:pPr>
      <w:rPr>
        <w:rFonts w:hint="default"/>
      </w:rPr>
    </w:lvl>
    <w:lvl w:ilvl="1" w:tplc="04090003">
      <w:start w:val="1"/>
      <w:numFmt w:val="bullet"/>
      <w:lvlText w:val="o"/>
      <w:lvlJc w:val="left"/>
      <w:pPr>
        <w:ind w:left="1800" w:hanging="360"/>
      </w:pPr>
      <w:rPr>
        <w:rFonts w:ascii="Courier New" w:hAnsi="Courier New" w:cs="Courier New"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C0B430D"/>
    <w:multiLevelType w:val="hybridMultilevel"/>
    <w:tmpl w:val="995CCDE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C263B8F"/>
    <w:multiLevelType w:val="hybridMultilevel"/>
    <w:tmpl w:val="53BCEB6E"/>
    <w:lvl w:ilvl="0" w:tplc="60A031A8">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D716C88"/>
    <w:multiLevelType w:val="hybridMultilevel"/>
    <w:tmpl w:val="FB4EA94E"/>
    <w:lvl w:ilvl="0" w:tplc="B442BEA6">
      <w:start w:val="1"/>
      <w:numFmt w:val="decimal"/>
      <w:lvlText w:val="%1."/>
      <w:lvlJc w:val="left"/>
      <w:pPr>
        <w:ind w:left="1080" w:hanging="360"/>
      </w:pPr>
      <w:rPr>
        <w:rFonts w:hint="default"/>
        <w:b w:val="0"/>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0EF63191"/>
    <w:multiLevelType w:val="hybridMultilevel"/>
    <w:tmpl w:val="79D6823A"/>
    <w:lvl w:ilvl="0" w:tplc="11E61008">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0DA3BCB"/>
    <w:multiLevelType w:val="hybridMultilevel"/>
    <w:tmpl w:val="53B47D2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D8774B4"/>
    <w:multiLevelType w:val="hybridMultilevel"/>
    <w:tmpl w:val="4DCAA9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02E009C"/>
    <w:multiLevelType w:val="hybridMultilevel"/>
    <w:tmpl w:val="87DCA3C2"/>
    <w:lvl w:ilvl="0" w:tplc="0C103FD0">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3BA02172"/>
    <w:multiLevelType w:val="hybridMultilevel"/>
    <w:tmpl w:val="9C1ECB82"/>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0" w15:restartNumberingAfterBreak="0">
    <w:nsid w:val="3EEA542D"/>
    <w:multiLevelType w:val="hybridMultilevel"/>
    <w:tmpl w:val="7C7E59D6"/>
    <w:lvl w:ilvl="0" w:tplc="E606F7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10F20A8"/>
    <w:multiLevelType w:val="hybridMultilevel"/>
    <w:tmpl w:val="92C057DA"/>
    <w:lvl w:ilvl="0" w:tplc="5E1E0830">
      <w:start w:val="1"/>
      <w:numFmt w:val="upperLetter"/>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4AAE2C13"/>
    <w:multiLevelType w:val="hybridMultilevel"/>
    <w:tmpl w:val="444C63B4"/>
    <w:lvl w:ilvl="0" w:tplc="CF1E693A">
      <w:start w:val="1"/>
      <w:numFmt w:val="decimal"/>
      <w:lvlText w:val="%1."/>
      <w:lvlJc w:val="left"/>
      <w:pPr>
        <w:ind w:left="144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8B04FE"/>
    <w:multiLevelType w:val="hybridMultilevel"/>
    <w:tmpl w:val="BB149A0E"/>
    <w:lvl w:ilvl="0" w:tplc="BF3E5EF8">
      <w:start w:val="1"/>
      <w:numFmt w:val="decimal"/>
      <w:lvlText w:val="%1."/>
      <w:lvlJc w:val="left"/>
      <w:pPr>
        <w:ind w:left="1620" w:hanging="360"/>
      </w:pPr>
      <w:rPr>
        <w:rFonts w:hint="default"/>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14" w15:restartNumberingAfterBreak="0">
    <w:nsid w:val="525262B4"/>
    <w:multiLevelType w:val="hybridMultilevel"/>
    <w:tmpl w:val="E5E897FE"/>
    <w:lvl w:ilvl="0" w:tplc="26780D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F6B6118"/>
    <w:multiLevelType w:val="hybridMultilevel"/>
    <w:tmpl w:val="541E60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65621F8E"/>
    <w:multiLevelType w:val="hybridMultilevel"/>
    <w:tmpl w:val="B04ABE36"/>
    <w:lvl w:ilvl="0" w:tplc="A1C8012E">
      <w:start w:val="1"/>
      <w:numFmt w:val="upperLetter"/>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67241A42"/>
    <w:multiLevelType w:val="hybridMultilevel"/>
    <w:tmpl w:val="FDB836D0"/>
    <w:lvl w:ilvl="0" w:tplc="17487028">
      <w:start w:val="1"/>
      <w:numFmt w:val="decimal"/>
      <w:lvlText w:val="%1."/>
      <w:lvlJc w:val="left"/>
      <w:pPr>
        <w:ind w:left="1080" w:hanging="360"/>
      </w:pPr>
      <w:rPr>
        <w:rFonts w:hint="default"/>
      </w:rPr>
    </w:lvl>
    <w:lvl w:ilvl="1" w:tplc="04090001">
      <w:start w:val="1"/>
      <w:numFmt w:val="bullet"/>
      <w:lvlText w:val=""/>
      <w:lvlJc w:val="left"/>
      <w:pPr>
        <w:ind w:left="216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3272F1"/>
    <w:multiLevelType w:val="hybridMultilevel"/>
    <w:tmpl w:val="5A725ED0"/>
    <w:lvl w:ilvl="0" w:tplc="B7F6D01C">
      <w:start w:val="1"/>
      <w:numFmt w:val="upperLetter"/>
      <w:lvlText w:val="%1."/>
      <w:lvlJc w:val="left"/>
      <w:pPr>
        <w:ind w:left="720" w:hanging="720"/>
      </w:pPr>
      <w:rPr>
        <w:rFonts w:hint="default"/>
        <w:b/>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8"/>
  </w:num>
  <w:num w:numId="3">
    <w:abstractNumId w:val="16"/>
  </w:num>
  <w:num w:numId="4">
    <w:abstractNumId w:val="8"/>
  </w:num>
  <w:num w:numId="5">
    <w:abstractNumId w:val="3"/>
  </w:num>
  <w:num w:numId="6">
    <w:abstractNumId w:val="10"/>
  </w:num>
  <w:num w:numId="7">
    <w:abstractNumId w:val="6"/>
  </w:num>
  <w:num w:numId="8">
    <w:abstractNumId w:val="2"/>
  </w:num>
  <w:num w:numId="9">
    <w:abstractNumId w:val="12"/>
  </w:num>
  <w:num w:numId="10">
    <w:abstractNumId w:val="0"/>
  </w:num>
  <w:num w:numId="11">
    <w:abstractNumId w:val="9"/>
  </w:num>
  <w:num w:numId="12">
    <w:abstractNumId w:val="5"/>
  </w:num>
  <w:num w:numId="13">
    <w:abstractNumId w:val="4"/>
  </w:num>
  <w:num w:numId="14">
    <w:abstractNumId w:val="7"/>
  </w:num>
  <w:num w:numId="15">
    <w:abstractNumId w:val="15"/>
  </w:num>
  <w:num w:numId="16">
    <w:abstractNumId w:val="1"/>
  </w:num>
  <w:num w:numId="17">
    <w:abstractNumId w:val="17"/>
  </w:num>
  <w:num w:numId="18">
    <w:abstractNumId w:val="14"/>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3CB3"/>
    <w:rsid w:val="0000017E"/>
    <w:rsid w:val="00002594"/>
    <w:rsid w:val="00013F86"/>
    <w:rsid w:val="0001549B"/>
    <w:rsid w:val="0003060A"/>
    <w:rsid w:val="00030E50"/>
    <w:rsid w:val="0003496F"/>
    <w:rsid w:val="000355F8"/>
    <w:rsid w:val="00045F1E"/>
    <w:rsid w:val="00053B13"/>
    <w:rsid w:val="00066E03"/>
    <w:rsid w:val="0007406D"/>
    <w:rsid w:val="00095630"/>
    <w:rsid w:val="000A1C8A"/>
    <w:rsid w:val="000A2E3E"/>
    <w:rsid w:val="000A49FF"/>
    <w:rsid w:val="000A6C9B"/>
    <w:rsid w:val="000C3358"/>
    <w:rsid w:val="000D2098"/>
    <w:rsid w:val="000E178E"/>
    <w:rsid w:val="000E7637"/>
    <w:rsid w:val="00100049"/>
    <w:rsid w:val="00104297"/>
    <w:rsid w:val="00106166"/>
    <w:rsid w:val="0013122D"/>
    <w:rsid w:val="001600D9"/>
    <w:rsid w:val="00160D64"/>
    <w:rsid w:val="001614B8"/>
    <w:rsid w:val="00162D3F"/>
    <w:rsid w:val="00166403"/>
    <w:rsid w:val="001767F1"/>
    <w:rsid w:val="00177927"/>
    <w:rsid w:val="00192B09"/>
    <w:rsid w:val="001A0FFD"/>
    <w:rsid w:val="001A3E1C"/>
    <w:rsid w:val="001B2C05"/>
    <w:rsid w:val="001B7EAC"/>
    <w:rsid w:val="001C5B22"/>
    <w:rsid w:val="001D217B"/>
    <w:rsid w:val="001F5CC9"/>
    <w:rsid w:val="00206822"/>
    <w:rsid w:val="00220AD3"/>
    <w:rsid w:val="002274B1"/>
    <w:rsid w:val="0023134A"/>
    <w:rsid w:val="0024319E"/>
    <w:rsid w:val="00245CC4"/>
    <w:rsid w:val="00263D60"/>
    <w:rsid w:val="00277BC6"/>
    <w:rsid w:val="002D2F27"/>
    <w:rsid w:val="002D3C49"/>
    <w:rsid w:val="002E05DF"/>
    <w:rsid w:val="002F1AFD"/>
    <w:rsid w:val="00301282"/>
    <w:rsid w:val="00305194"/>
    <w:rsid w:val="00317E1B"/>
    <w:rsid w:val="0033390C"/>
    <w:rsid w:val="00366EF3"/>
    <w:rsid w:val="003744F0"/>
    <w:rsid w:val="003807AA"/>
    <w:rsid w:val="00381118"/>
    <w:rsid w:val="00383ACA"/>
    <w:rsid w:val="0039499C"/>
    <w:rsid w:val="003A43B5"/>
    <w:rsid w:val="003A5C83"/>
    <w:rsid w:val="003A671A"/>
    <w:rsid w:val="003B6837"/>
    <w:rsid w:val="003C5298"/>
    <w:rsid w:val="003E197D"/>
    <w:rsid w:val="004557A2"/>
    <w:rsid w:val="0048636D"/>
    <w:rsid w:val="004904A1"/>
    <w:rsid w:val="004A570C"/>
    <w:rsid w:val="004E29E4"/>
    <w:rsid w:val="004E5EF0"/>
    <w:rsid w:val="00525177"/>
    <w:rsid w:val="00552C9E"/>
    <w:rsid w:val="00570767"/>
    <w:rsid w:val="00570A23"/>
    <w:rsid w:val="005763DE"/>
    <w:rsid w:val="00583AAB"/>
    <w:rsid w:val="005E468F"/>
    <w:rsid w:val="006051E3"/>
    <w:rsid w:val="00612D55"/>
    <w:rsid w:val="00624461"/>
    <w:rsid w:val="006300C0"/>
    <w:rsid w:val="006302F6"/>
    <w:rsid w:val="00633188"/>
    <w:rsid w:val="00671775"/>
    <w:rsid w:val="00687DDC"/>
    <w:rsid w:val="00691BC2"/>
    <w:rsid w:val="006A700F"/>
    <w:rsid w:val="006B5994"/>
    <w:rsid w:val="006B7B32"/>
    <w:rsid w:val="006D620E"/>
    <w:rsid w:val="006E0B1D"/>
    <w:rsid w:val="00720422"/>
    <w:rsid w:val="00743CB3"/>
    <w:rsid w:val="0075153B"/>
    <w:rsid w:val="00752686"/>
    <w:rsid w:val="007706DB"/>
    <w:rsid w:val="00784AD7"/>
    <w:rsid w:val="007A010A"/>
    <w:rsid w:val="007A0BEE"/>
    <w:rsid w:val="007A5E21"/>
    <w:rsid w:val="007C116B"/>
    <w:rsid w:val="007C59A2"/>
    <w:rsid w:val="007D0CDC"/>
    <w:rsid w:val="007D3DAE"/>
    <w:rsid w:val="007E52D1"/>
    <w:rsid w:val="007F74C5"/>
    <w:rsid w:val="0080407C"/>
    <w:rsid w:val="00825DFE"/>
    <w:rsid w:val="00836217"/>
    <w:rsid w:val="0084264A"/>
    <w:rsid w:val="00843B65"/>
    <w:rsid w:val="00852BE5"/>
    <w:rsid w:val="00875474"/>
    <w:rsid w:val="0089191B"/>
    <w:rsid w:val="00892F0A"/>
    <w:rsid w:val="008C22DA"/>
    <w:rsid w:val="008D2681"/>
    <w:rsid w:val="008D2E31"/>
    <w:rsid w:val="008F418D"/>
    <w:rsid w:val="00940E85"/>
    <w:rsid w:val="009411B7"/>
    <w:rsid w:val="00971AB1"/>
    <w:rsid w:val="009763AD"/>
    <w:rsid w:val="009A1833"/>
    <w:rsid w:val="009B0D99"/>
    <w:rsid w:val="009E6929"/>
    <w:rsid w:val="009F318F"/>
    <w:rsid w:val="00A25C5A"/>
    <w:rsid w:val="00A264C4"/>
    <w:rsid w:val="00A3249C"/>
    <w:rsid w:val="00A32E10"/>
    <w:rsid w:val="00A355F0"/>
    <w:rsid w:val="00A368BB"/>
    <w:rsid w:val="00A4358C"/>
    <w:rsid w:val="00A749FB"/>
    <w:rsid w:val="00A92166"/>
    <w:rsid w:val="00AA3124"/>
    <w:rsid w:val="00AD4D70"/>
    <w:rsid w:val="00AF23A1"/>
    <w:rsid w:val="00AF3C97"/>
    <w:rsid w:val="00B120EF"/>
    <w:rsid w:val="00B14760"/>
    <w:rsid w:val="00B25600"/>
    <w:rsid w:val="00B531B1"/>
    <w:rsid w:val="00BA0DB8"/>
    <w:rsid w:val="00BA1D62"/>
    <w:rsid w:val="00BB5463"/>
    <w:rsid w:val="00BC1E19"/>
    <w:rsid w:val="00BC1F5B"/>
    <w:rsid w:val="00BC2BD3"/>
    <w:rsid w:val="00BE36AC"/>
    <w:rsid w:val="00BF31D3"/>
    <w:rsid w:val="00C3662B"/>
    <w:rsid w:val="00C57517"/>
    <w:rsid w:val="00C74A0A"/>
    <w:rsid w:val="00C7690F"/>
    <w:rsid w:val="00C87B7E"/>
    <w:rsid w:val="00C907CB"/>
    <w:rsid w:val="00C93E03"/>
    <w:rsid w:val="00C96D70"/>
    <w:rsid w:val="00CA4439"/>
    <w:rsid w:val="00CA7843"/>
    <w:rsid w:val="00CB531D"/>
    <w:rsid w:val="00CB6334"/>
    <w:rsid w:val="00CC0694"/>
    <w:rsid w:val="00CC0977"/>
    <w:rsid w:val="00CD58F1"/>
    <w:rsid w:val="00CE1101"/>
    <w:rsid w:val="00CE171A"/>
    <w:rsid w:val="00CE6D11"/>
    <w:rsid w:val="00D1075C"/>
    <w:rsid w:val="00D173AB"/>
    <w:rsid w:val="00D25770"/>
    <w:rsid w:val="00D458CF"/>
    <w:rsid w:val="00D55847"/>
    <w:rsid w:val="00D572A3"/>
    <w:rsid w:val="00D576B8"/>
    <w:rsid w:val="00D70BA8"/>
    <w:rsid w:val="00D86954"/>
    <w:rsid w:val="00D91B82"/>
    <w:rsid w:val="00D9508C"/>
    <w:rsid w:val="00D96568"/>
    <w:rsid w:val="00DA4401"/>
    <w:rsid w:val="00DF253D"/>
    <w:rsid w:val="00E0037D"/>
    <w:rsid w:val="00E14513"/>
    <w:rsid w:val="00E25274"/>
    <w:rsid w:val="00E31A1A"/>
    <w:rsid w:val="00E443FC"/>
    <w:rsid w:val="00E62B7A"/>
    <w:rsid w:val="00E72141"/>
    <w:rsid w:val="00E84B8A"/>
    <w:rsid w:val="00E8784A"/>
    <w:rsid w:val="00EA5EDB"/>
    <w:rsid w:val="00EB5E6E"/>
    <w:rsid w:val="00ED602F"/>
    <w:rsid w:val="00ED7104"/>
    <w:rsid w:val="00ED7655"/>
    <w:rsid w:val="00EE4FBD"/>
    <w:rsid w:val="00EF1805"/>
    <w:rsid w:val="00EF3E43"/>
    <w:rsid w:val="00F02DD5"/>
    <w:rsid w:val="00F27AB0"/>
    <w:rsid w:val="00F300D0"/>
    <w:rsid w:val="00F41048"/>
    <w:rsid w:val="00F67D40"/>
    <w:rsid w:val="00F85389"/>
    <w:rsid w:val="00F915AE"/>
    <w:rsid w:val="00F929D1"/>
    <w:rsid w:val="00F9548C"/>
    <w:rsid w:val="00FC163D"/>
    <w:rsid w:val="00FD2553"/>
    <w:rsid w:val="00FD6910"/>
    <w:rsid w:val="00FE32FE"/>
    <w:rsid w:val="00FF217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5AAECFE9"/>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43CB3"/>
    <w:rPr>
      <w:color w:val="0000FF" w:themeColor="hyperlink"/>
      <w:u w:val="single"/>
    </w:rPr>
  </w:style>
  <w:style w:type="paragraph" w:styleId="ListParagraph">
    <w:name w:val="List Paragraph"/>
    <w:basedOn w:val="Normal"/>
    <w:uiPriority w:val="34"/>
    <w:qFormat/>
    <w:rsid w:val="009411B7"/>
    <w:pPr>
      <w:ind w:left="720"/>
      <w:contextualSpacing/>
    </w:pPr>
  </w:style>
  <w:style w:type="table" w:styleId="TableGrid">
    <w:name w:val="Table Grid"/>
    <w:basedOn w:val="TableNormal"/>
    <w:uiPriority w:val="59"/>
    <w:rsid w:val="00366E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Grid-Accent1">
    <w:name w:val="Light Grid Accent 1"/>
    <w:basedOn w:val="TableNormal"/>
    <w:uiPriority w:val="62"/>
    <w:rsid w:val="0024319E"/>
    <w:rPr>
      <w:rFonts w:asciiTheme="minorHAnsi" w:hAnsiTheme="minorHAnsi" w:cstheme="minorBidi"/>
      <w:lang w:eastAsia="en-U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character" w:customStyle="1" w:styleId="apple-converted-space">
    <w:name w:val="apple-converted-space"/>
    <w:rsid w:val="004863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1940048">
      <w:bodyDiv w:val="1"/>
      <w:marLeft w:val="0"/>
      <w:marRight w:val="0"/>
      <w:marTop w:val="0"/>
      <w:marBottom w:val="0"/>
      <w:divBdr>
        <w:top w:val="none" w:sz="0" w:space="0" w:color="auto"/>
        <w:left w:val="none" w:sz="0" w:space="0" w:color="auto"/>
        <w:bottom w:val="none" w:sz="0" w:space="0" w:color="auto"/>
        <w:right w:val="none" w:sz="0" w:space="0" w:color="auto"/>
      </w:divBdr>
      <w:divsChild>
        <w:div w:id="480195843">
          <w:marLeft w:val="0"/>
          <w:marRight w:val="0"/>
          <w:marTop w:val="0"/>
          <w:marBottom w:val="0"/>
          <w:divBdr>
            <w:top w:val="none" w:sz="0" w:space="0" w:color="auto"/>
            <w:left w:val="none" w:sz="0" w:space="0" w:color="auto"/>
            <w:bottom w:val="none" w:sz="0" w:space="0" w:color="auto"/>
            <w:right w:val="none" w:sz="0" w:space="0" w:color="auto"/>
          </w:divBdr>
        </w:div>
        <w:div w:id="1306816638">
          <w:marLeft w:val="0"/>
          <w:marRight w:val="0"/>
          <w:marTop w:val="0"/>
          <w:marBottom w:val="0"/>
          <w:divBdr>
            <w:top w:val="none" w:sz="0" w:space="0" w:color="auto"/>
            <w:left w:val="none" w:sz="0" w:space="0" w:color="auto"/>
            <w:bottom w:val="none" w:sz="0" w:space="0" w:color="auto"/>
            <w:right w:val="none" w:sz="0" w:space="0" w:color="auto"/>
          </w:divBdr>
        </w:div>
        <w:div w:id="1672567810">
          <w:marLeft w:val="0"/>
          <w:marRight w:val="0"/>
          <w:marTop w:val="0"/>
          <w:marBottom w:val="0"/>
          <w:divBdr>
            <w:top w:val="none" w:sz="0" w:space="0" w:color="auto"/>
            <w:left w:val="none" w:sz="0" w:space="0" w:color="auto"/>
            <w:bottom w:val="none" w:sz="0" w:space="0" w:color="auto"/>
            <w:right w:val="none" w:sz="0" w:space="0" w:color="auto"/>
          </w:divBdr>
        </w:div>
        <w:div w:id="176484065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gustavus.edu/care/accessibility/" TargetMode="External"/><Relationship Id="rId13" Type="http://schemas.openxmlformats.org/officeDocument/2006/relationships/hyperlink" Target="https://gustavus.edu/counseling/" TargetMode="External"/><Relationship Id="rId18" Type="http://schemas.openxmlformats.org/officeDocument/2006/relationships/hyperlink" Target="https://gustavus.edu/library/reference_question.php"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mailto:jhelget2@gustavus.edu" TargetMode="External"/><Relationship Id="rId12" Type="http://schemas.openxmlformats.org/officeDocument/2006/relationships/hyperlink" Target="https://gustavus.edu/writingcenter/)" TargetMode="External"/><Relationship Id="rId17" Type="http://schemas.openxmlformats.org/officeDocument/2006/relationships/hyperlink" Target="https://gustavus.edu/titleix/" TargetMode="External"/><Relationship Id="rId2" Type="http://schemas.openxmlformats.org/officeDocument/2006/relationships/numbering" Target="numbering.xml"/><Relationship Id="rId16" Type="http://schemas.openxmlformats.org/officeDocument/2006/relationships/hyperlink" Target="tel:(507)%20933-686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mailto:s-nur-337-001@gustavus.edu" TargetMode="External"/><Relationship Id="rId11" Type="http://schemas.openxmlformats.org/officeDocument/2006/relationships/hyperlink" Target="mailto:coverfel@gustavus.edu" TargetMode="External"/><Relationship Id="rId5" Type="http://schemas.openxmlformats.org/officeDocument/2006/relationships/webSettings" Target="webSettings.xml"/><Relationship Id="rId15" Type="http://schemas.openxmlformats.org/officeDocument/2006/relationships/hyperlink" Target="https://gustavus.edu/titleix/" TargetMode="External"/><Relationship Id="rId10" Type="http://schemas.openxmlformats.org/officeDocument/2006/relationships/hyperlink" Target="https://gustavus.edu/cice/" TargetMode="External"/><Relationship Id="rId19" Type="http://schemas.openxmlformats.org/officeDocument/2006/relationships/hyperlink" Target="http://www.gustavus.edu/general_catalog/current/acainfo" TargetMode="External"/><Relationship Id="rId4" Type="http://schemas.openxmlformats.org/officeDocument/2006/relationships/settings" Target="settings.xml"/><Relationship Id="rId9" Type="http://schemas.openxmlformats.org/officeDocument/2006/relationships/hyperlink" Target="mailto:kkarstad@gustavus.edu" TargetMode="External"/><Relationship Id="rId14" Type="http://schemas.openxmlformats.org/officeDocument/2006/relationships/hyperlink" Target="https://gustavus.edu/deanofstudents/servic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829DC-F04C-4F36-81BC-F1029D07F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3669</Words>
  <Characters>20918</Characters>
  <Application>Microsoft Office Word</Application>
  <DocSecurity>0</DocSecurity>
  <Lines>174</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24538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Gustavus User</dc:creator>
  <cp:keywords/>
  <dc:description/>
  <cp:lastModifiedBy>Cathryn Blaukat</cp:lastModifiedBy>
  <cp:revision>2</cp:revision>
  <cp:lastPrinted>2015-02-04T20:51:00Z</cp:lastPrinted>
  <dcterms:created xsi:type="dcterms:W3CDTF">2018-07-26T21:53:00Z</dcterms:created>
  <dcterms:modified xsi:type="dcterms:W3CDTF">2018-07-26T21:53:00Z</dcterms:modified>
</cp:coreProperties>
</file>