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8217F" w14:textId="77777777" w:rsidR="00AD4D70" w:rsidRPr="00366EF3" w:rsidRDefault="00743CB3" w:rsidP="00743CB3">
      <w:pPr>
        <w:jc w:val="center"/>
        <w:rPr>
          <w:b/>
          <w:sz w:val="22"/>
          <w:szCs w:val="22"/>
        </w:rPr>
      </w:pPr>
      <w:r w:rsidRPr="00366EF3">
        <w:rPr>
          <w:b/>
          <w:sz w:val="22"/>
          <w:szCs w:val="22"/>
        </w:rPr>
        <w:t>GUSTAVUS ADOLPHUS COLLEGE</w:t>
      </w:r>
    </w:p>
    <w:p w14:paraId="0029CCC6" w14:textId="77777777" w:rsidR="00743CB3" w:rsidRPr="00366EF3" w:rsidRDefault="00743CB3" w:rsidP="00743CB3">
      <w:pPr>
        <w:jc w:val="center"/>
        <w:rPr>
          <w:b/>
          <w:sz w:val="22"/>
          <w:szCs w:val="22"/>
        </w:rPr>
      </w:pPr>
      <w:r w:rsidRPr="00366EF3">
        <w:rPr>
          <w:b/>
          <w:sz w:val="22"/>
          <w:szCs w:val="22"/>
        </w:rPr>
        <w:t>Course Syllabus</w:t>
      </w:r>
    </w:p>
    <w:p w14:paraId="5EA16DEB" w14:textId="77777777" w:rsidR="00743CB3" w:rsidRDefault="00743CB3" w:rsidP="00743CB3">
      <w:pPr>
        <w:jc w:val="center"/>
        <w:rPr>
          <w:b/>
          <w:sz w:val="22"/>
          <w:szCs w:val="22"/>
        </w:rPr>
      </w:pPr>
    </w:p>
    <w:p w14:paraId="7D8D47A1" w14:textId="77777777" w:rsidR="00CB6334" w:rsidRPr="00366EF3" w:rsidRDefault="00CB6334" w:rsidP="00743CB3">
      <w:pPr>
        <w:jc w:val="center"/>
        <w:rPr>
          <w:b/>
          <w:sz w:val="22"/>
          <w:szCs w:val="22"/>
        </w:rPr>
      </w:pPr>
    </w:p>
    <w:p w14:paraId="7202ADBB" w14:textId="5CD987F3" w:rsidR="00743CB3" w:rsidRPr="00366EF3" w:rsidRDefault="00743CB3" w:rsidP="00743CB3">
      <w:pPr>
        <w:rPr>
          <w:sz w:val="22"/>
          <w:szCs w:val="22"/>
        </w:rPr>
      </w:pPr>
      <w:r w:rsidRPr="00366EF3">
        <w:rPr>
          <w:b/>
          <w:sz w:val="22"/>
          <w:szCs w:val="22"/>
        </w:rPr>
        <w:t xml:space="preserve">I. </w:t>
      </w:r>
      <w:r w:rsidR="00162D3F" w:rsidRPr="00366EF3">
        <w:rPr>
          <w:b/>
          <w:sz w:val="22"/>
          <w:szCs w:val="22"/>
        </w:rPr>
        <w:tab/>
      </w:r>
      <w:r w:rsidR="00914031">
        <w:rPr>
          <w:b/>
          <w:sz w:val="22"/>
          <w:szCs w:val="22"/>
        </w:rPr>
        <w:t>COURSE NUMBER</w:t>
      </w:r>
      <w:r w:rsidRPr="00366EF3">
        <w:rPr>
          <w:b/>
          <w:sz w:val="22"/>
          <w:szCs w:val="22"/>
        </w:rPr>
        <w:t>:</w:t>
      </w:r>
      <w:r w:rsidRPr="00366EF3">
        <w:rPr>
          <w:sz w:val="22"/>
          <w:szCs w:val="22"/>
        </w:rPr>
        <w:tab/>
      </w:r>
      <w:r w:rsidR="008E3E0F">
        <w:rPr>
          <w:sz w:val="22"/>
          <w:szCs w:val="22"/>
        </w:rPr>
        <w:t>NUR 253</w:t>
      </w:r>
    </w:p>
    <w:p w14:paraId="3001E566" w14:textId="7148C5A3" w:rsidR="00CB6334" w:rsidRDefault="00162D3F" w:rsidP="00914031">
      <w:pPr>
        <w:ind w:left="2160" w:firstLine="720"/>
        <w:rPr>
          <w:sz w:val="22"/>
          <w:szCs w:val="22"/>
        </w:rPr>
      </w:pPr>
      <w:r w:rsidRPr="00366EF3">
        <w:rPr>
          <w:b/>
          <w:i/>
          <w:sz w:val="22"/>
          <w:szCs w:val="22"/>
        </w:rPr>
        <w:t>Email alias:</w:t>
      </w:r>
      <w:r w:rsidRPr="00366EF3">
        <w:rPr>
          <w:sz w:val="22"/>
          <w:szCs w:val="22"/>
        </w:rPr>
        <w:t xml:space="preserve"> </w:t>
      </w:r>
      <w:hyperlink r:id="rId6" w:history="1">
        <w:r w:rsidR="000F2DDF" w:rsidRPr="00A21EDC">
          <w:rPr>
            <w:rStyle w:val="Hyperlink"/>
            <w:sz w:val="22"/>
            <w:szCs w:val="22"/>
          </w:rPr>
          <w:t>f-nur-253-001@gustavus.edu</w:t>
        </w:r>
      </w:hyperlink>
      <w:r w:rsidRPr="00366EF3">
        <w:rPr>
          <w:sz w:val="22"/>
          <w:szCs w:val="22"/>
        </w:rPr>
        <w:t xml:space="preserve"> </w:t>
      </w:r>
    </w:p>
    <w:p w14:paraId="26F30B44" w14:textId="77777777" w:rsidR="00013F86" w:rsidRDefault="00013F86" w:rsidP="00743CB3">
      <w:pPr>
        <w:rPr>
          <w:sz w:val="22"/>
          <w:szCs w:val="22"/>
        </w:rPr>
      </w:pPr>
    </w:p>
    <w:p w14:paraId="5358BF20" w14:textId="77777777" w:rsidR="00777D68" w:rsidRPr="00366EF3" w:rsidRDefault="00777D68" w:rsidP="00743CB3">
      <w:pPr>
        <w:rPr>
          <w:sz w:val="22"/>
          <w:szCs w:val="22"/>
        </w:rPr>
      </w:pPr>
    </w:p>
    <w:p w14:paraId="1F7C12BF" w14:textId="084DB7FE" w:rsidR="00354D11" w:rsidRDefault="00743CB3" w:rsidP="00743CB3">
      <w:pPr>
        <w:rPr>
          <w:sz w:val="22"/>
          <w:szCs w:val="22"/>
        </w:rPr>
      </w:pPr>
      <w:r w:rsidRPr="00366EF3">
        <w:rPr>
          <w:b/>
          <w:sz w:val="22"/>
          <w:szCs w:val="22"/>
        </w:rPr>
        <w:t xml:space="preserve">II. </w:t>
      </w:r>
      <w:r w:rsidR="00162D3F" w:rsidRPr="00366EF3">
        <w:rPr>
          <w:b/>
          <w:sz w:val="22"/>
          <w:szCs w:val="22"/>
        </w:rPr>
        <w:tab/>
      </w:r>
      <w:r w:rsidR="00914031">
        <w:rPr>
          <w:b/>
          <w:sz w:val="22"/>
          <w:szCs w:val="22"/>
        </w:rPr>
        <w:t>COURSE TITLE</w:t>
      </w:r>
      <w:r w:rsidRPr="00366EF3">
        <w:rPr>
          <w:b/>
          <w:sz w:val="22"/>
          <w:szCs w:val="22"/>
        </w:rPr>
        <w:t>:</w:t>
      </w:r>
      <w:r w:rsidRPr="00366EF3">
        <w:rPr>
          <w:sz w:val="22"/>
          <w:szCs w:val="22"/>
        </w:rPr>
        <w:tab/>
      </w:r>
      <w:r w:rsidR="000F2DDF">
        <w:rPr>
          <w:sz w:val="22"/>
          <w:szCs w:val="22"/>
        </w:rPr>
        <w:t>Introduction to Public Health</w:t>
      </w:r>
    </w:p>
    <w:p w14:paraId="50A98580" w14:textId="28983695" w:rsidR="00354D11" w:rsidRPr="00366EF3" w:rsidRDefault="00354D11" w:rsidP="00743CB3">
      <w:pPr>
        <w:rPr>
          <w:sz w:val="22"/>
          <w:szCs w:val="22"/>
        </w:rPr>
      </w:pPr>
      <w:r>
        <w:rPr>
          <w:sz w:val="22"/>
          <w:szCs w:val="22"/>
        </w:rPr>
        <w:tab/>
      </w:r>
      <w:r>
        <w:rPr>
          <w:sz w:val="22"/>
          <w:szCs w:val="22"/>
        </w:rPr>
        <w:tab/>
      </w:r>
      <w:r>
        <w:rPr>
          <w:sz w:val="22"/>
          <w:szCs w:val="22"/>
        </w:rPr>
        <w:tab/>
      </w:r>
      <w:r w:rsidR="00914031">
        <w:rPr>
          <w:sz w:val="22"/>
          <w:szCs w:val="22"/>
        </w:rPr>
        <w:tab/>
      </w:r>
      <w:r>
        <w:rPr>
          <w:sz w:val="22"/>
          <w:szCs w:val="22"/>
        </w:rPr>
        <w:t>(1 Course Value)</w:t>
      </w:r>
    </w:p>
    <w:p w14:paraId="5503E906" w14:textId="77777777" w:rsidR="00013F86" w:rsidRDefault="00013F86" w:rsidP="00743CB3">
      <w:pPr>
        <w:rPr>
          <w:sz w:val="22"/>
          <w:szCs w:val="22"/>
        </w:rPr>
      </w:pPr>
    </w:p>
    <w:p w14:paraId="0EA91EF2" w14:textId="77777777" w:rsidR="00777D68" w:rsidRPr="00366EF3" w:rsidRDefault="00777D68" w:rsidP="00743CB3">
      <w:pPr>
        <w:rPr>
          <w:sz w:val="22"/>
          <w:szCs w:val="22"/>
        </w:rPr>
      </w:pPr>
    </w:p>
    <w:p w14:paraId="7A81BA89" w14:textId="38F67B8B" w:rsidR="00743CB3" w:rsidRPr="00366EF3" w:rsidRDefault="00743CB3" w:rsidP="00743CB3">
      <w:pPr>
        <w:rPr>
          <w:sz w:val="22"/>
          <w:szCs w:val="22"/>
        </w:rPr>
      </w:pPr>
      <w:r w:rsidRPr="00366EF3">
        <w:rPr>
          <w:b/>
          <w:sz w:val="22"/>
          <w:szCs w:val="22"/>
        </w:rPr>
        <w:t xml:space="preserve">III. </w:t>
      </w:r>
      <w:r w:rsidR="00162D3F" w:rsidRPr="00366EF3">
        <w:rPr>
          <w:b/>
          <w:sz w:val="22"/>
          <w:szCs w:val="22"/>
        </w:rPr>
        <w:tab/>
      </w:r>
      <w:r w:rsidR="00914031">
        <w:rPr>
          <w:b/>
          <w:sz w:val="22"/>
          <w:szCs w:val="22"/>
        </w:rPr>
        <w:t>PLACEMENT</w:t>
      </w:r>
      <w:r w:rsidRPr="00366EF3">
        <w:rPr>
          <w:b/>
          <w:sz w:val="22"/>
          <w:szCs w:val="22"/>
        </w:rPr>
        <w:t>:</w:t>
      </w:r>
      <w:r w:rsidR="00914031">
        <w:rPr>
          <w:sz w:val="22"/>
          <w:szCs w:val="22"/>
        </w:rPr>
        <w:tab/>
        <w:t>Fall Semester 2017</w:t>
      </w:r>
    </w:p>
    <w:p w14:paraId="114F68E8" w14:textId="77777777" w:rsidR="00CB6334" w:rsidRDefault="00CB6334" w:rsidP="00743CB3">
      <w:pPr>
        <w:rPr>
          <w:sz w:val="22"/>
          <w:szCs w:val="22"/>
        </w:rPr>
      </w:pPr>
    </w:p>
    <w:p w14:paraId="0914E81C" w14:textId="77777777" w:rsidR="00777D68" w:rsidRPr="00366EF3" w:rsidRDefault="00777D68" w:rsidP="00743CB3">
      <w:pPr>
        <w:rPr>
          <w:sz w:val="22"/>
          <w:szCs w:val="22"/>
        </w:rPr>
      </w:pPr>
      <w:bookmarkStart w:id="0" w:name="_GoBack"/>
      <w:bookmarkEnd w:id="0"/>
    </w:p>
    <w:p w14:paraId="684247DC" w14:textId="05C7886E" w:rsidR="007644FC" w:rsidRPr="00914031" w:rsidRDefault="00743CB3" w:rsidP="00914031">
      <w:pPr>
        <w:rPr>
          <w:sz w:val="22"/>
          <w:szCs w:val="22"/>
        </w:rPr>
      </w:pPr>
      <w:r w:rsidRPr="00366EF3">
        <w:rPr>
          <w:b/>
          <w:sz w:val="22"/>
          <w:szCs w:val="22"/>
        </w:rPr>
        <w:t xml:space="preserve">IV. </w:t>
      </w:r>
      <w:r w:rsidR="00642FA8">
        <w:rPr>
          <w:b/>
          <w:sz w:val="22"/>
          <w:szCs w:val="22"/>
        </w:rPr>
        <w:tab/>
      </w:r>
      <w:r w:rsidR="00914031">
        <w:rPr>
          <w:b/>
          <w:sz w:val="22"/>
          <w:szCs w:val="22"/>
        </w:rPr>
        <w:t>FACULTY</w:t>
      </w:r>
      <w:r w:rsidR="00642FA8">
        <w:rPr>
          <w:b/>
          <w:sz w:val="22"/>
          <w:szCs w:val="22"/>
        </w:rPr>
        <w:t>:</w:t>
      </w:r>
      <w:r w:rsidR="007644FC">
        <w:rPr>
          <w:sz w:val="22"/>
          <w:szCs w:val="22"/>
        </w:rPr>
        <w:tab/>
      </w:r>
      <w:r w:rsidR="00914031">
        <w:rPr>
          <w:sz w:val="22"/>
          <w:szCs w:val="22"/>
        </w:rPr>
        <w:tab/>
      </w:r>
      <w:r w:rsidR="007644FC">
        <w:rPr>
          <w:sz w:val="22"/>
          <w:szCs w:val="22"/>
        </w:rPr>
        <w:t>Heidi Meyer</w:t>
      </w:r>
    </w:p>
    <w:p w14:paraId="51CBA8C0" w14:textId="0797583D" w:rsidR="007644FC" w:rsidRPr="00D9721C" w:rsidRDefault="007644FC" w:rsidP="007644FC">
      <w:pPr>
        <w:tabs>
          <w:tab w:val="left" w:pos="900"/>
          <w:tab w:val="left" w:pos="1260"/>
          <w:tab w:val="left" w:pos="1620"/>
          <w:tab w:val="left" w:pos="2520"/>
          <w:tab w:val="left" w:pos="2880"/>
          <w:tab w:val="left" w:pos="3960"/>
          <w:tab w:val="left" w:pos="4500"/>
          <w:tab w:val="left" w:pos="5580"/>
          <w:tab w:val="left" w:pos="5940"/>
          <w:tab w:val="left" w:pos="7560"/>
        </w:tabs>
        <w:ind w:left="540" w:right="-360" w:hanging="540"/>
      </w:pPr>
      <w:r>
        <w:rPr>
          <w:b/>
          <w:sz w:val="22"/>
        </w:rPr>
        <w:tab/>
      </w:r>
      <w:r>
        <w:rPr>
          <w:b/>
          <w:sz w:val="22"/>
        </w:rPr>
        <w:tab/>
      </w:r>
      <w:r>
        <w:rPr>
          <w:b/>
          <w:sz w:val="22"/>
        </w:rPr>
        <w:tab/>
      </w:r>
      <w:r>
        <w:rPr>
          <w:b/>
          <w:sz w:val="22"/>
        </w:rPr>
        <w:tab/>
      </w:r>
      <w:r>
        <w:rPr>
          <w:b/>
          <w:sz w:val="22"/>
        </w:rPr>
        <w:tab/>
      </w:r>
      <w:r w:rsidR="00914031">
        <w:rPr>
          <w:b/>
          <w:sz w:val="22"/>
        </w:rPr>
        <w:tab/>
      </w:r>
      <w:r>
        <w:rPr>
          <w:b/>
          <w:sz w:val="22"/>
        </w:rPr>
        <w:t>Email:</w:t>
      </w:r>
      <w:r>
        <w:rPr>
          <w:sz w:val="22"/>
        </w:rPr>
        <w:t xml:space="preserve"> </w:t>
      </w:r>
      <w:hyperlink r:id="rId7" w:history="1">
        <w:r>
          <w:t>hmeyer2@gustavus.edu</w:t>
        </w:r>
      </w:hyperlink>
      <w:r>
        <w:tab/>
      </w:r>
      <w:r>
        <w:tab/>
      </w:r>
      <w:r>
        <w:tab/>
      </w:r>
    </w:p>
    <w:p w14:paraId="0D15A1D3" w14:textId="5420D268" w:rsidR="007644FC" w:rsidRDefault="007644FC" w:rsidP="007644FC">
      <w:pPr>
        <w:tabs>
          <w:tab w:val="left" w:pos="900"/>
          <w:tab w:val="left" w:pos="1260"/>
          <w:tab w:val="left" w:pos="1620"/>
          <w:tab w:val="left" w:pos="2520"/>
          <w:tab w:val="left" w:pos="2880"/>
          <w:tab w:val="left" w:pos="3960"/>
          <w:tab w:val="left" w:pos="4500"/>
          <w:tab w:val="left" w:pos="5580"/>
          <w:tab w:val="left" w:pos="5940"/>
          <w:tab w:val="left" w:pos="7560"/>
        </w:tabs>
        <w:ind w:left="540" w:right="-360" w:hanging="540"/>
        <w:rPr>
          <w:sz w:val="22"/>
        </w:rPr>
      </w:pPr>
      <w:r>
        <w:rPr>
          <w:b/>
          <w:sz w:val="22"/>
        </w:rPr>
        <w:tab/>
      </w:r>
      <w:r>
        <w:rPr>
          <w:b/>
          <w:sz w:val="22"/>
        </w:rPr>
        <w:tab/>
      </w:r>
      <w:r>
        <w:rPr>
          <w:b/>
          <w:sz w:val="22"/>
        </w:rPr>
        <w:tab/>
      </w:r>
      <w:r>
        <w:rPr>
          <w:b/>
          <w:sz w:val="22"/>
        </w:rPr>
        <w:tab/>
      </w:r>
      <w:r>
        <w:rPr>
          <w:b/>
          <w:sz w:val="22"/>
        </w:rPr>
        <w:tab/>
      </w:r>
      <w:r w:rsidR="00914031">
        <w:rPr>
          <w:b/>
          <w:sz w:val="22"/>
        </w:rPr>
        <w:tab/>
      </w:r>
      <w:r>
        <w:rPr>
          <w:b/>
          <w:sz w:val="22"/>
        </w:rPr>
        <w:t xml:space="preserve">Office: </w:t>
      </w:r>
      <w:r>
        <w:rPr>
          <w:sz w:val="22"/>
        </w:rPr>
        <w:t>Mattson Hall 107</w:t>
      </w:r>
    </w:p>
    <w:p w14:paraId="11EDC77D" w14:textId="0A34CD1B" w:rsidR="007644FC" w:rsidRDefault="007644FC" w:rsidP="007644FC">
      <w:pPr>
        <w:tabs>
          <w:tab w:val="left" w:pos="900"/>
          <w:tab w:val="left" w:pos="1260"/>
          <w:tab w:val="left" w:pos="1620"/>
          <w:tab w:val="left" w:pos="2520"/>
          <w:tab w:val="left" w:pos="2880"/>
          <w:tab w:val="left" w:pos="3960"/>
          <w:tab w:val="left" w:pos="4500"/>
          <w:tab w:val="left" w:pos="5580"/>
          <w:tab w:val="left" w:pos="5940"/>
          <w:tab w:val="left" w:pos="7560"/>
        </w:tabs>
        <w:ind w:left="540" w:right="-360" w:hanging="540"/>
        <w:rPr>
          <w:sz w:val="22"/>
        </w:rPr>
      </w:pPr>
      <w:r>
        <w:rPr>
          <w:b/>
          <w:sz w:val="22"/>
        </w:rPr>
        <w:tab/>
      </w:r>
      <w:r>
        <w:rPr>
          <w:b/>
          <w:sz w:val="22"/>
        </w:rPr>
        <w:tab/>
      </w:r>
      <w:r>
        <w:rPr>
          <w:b/>
          <w:sz w:val="22"/>
        </w:rPr>
        <w:tab/>
      </w:r>
      <w:r>
        <w:rPr>
          <w:b/>
          <w:sz w:val="22"/>
        </w:rPr>
        <w:tab/>
      </w:r>
      <w:r>
        <w:rPr>
          <w:b/>
          <w:sz w:val="22"/>
        </w:rPr>
        <w:tab/>
      </w:r>
      <w:r w:rsidR="00914031">
        <w:rPr>
          <w:b/>
          <w:sz w:val="22"/>
        </w:rPr>
        <w:tab/>
      </w:r>
      <w:r>
        <w:rPr>
          <w:b/>
          <w:sz w:val="22"/>
        </w:rPr>
        <w:t xml:space="preserve">Phone: </w:t>
      </w:r>
      <w:r>
        <w:rPr>
          <w:sz w:val="22"/>
        </w:rPr>
        <w:t>507-933-6094</w:t>
      </w:r>
    </w:p>
    <w:p w14:paraId="6A0AC3D9" w14:textId="26AD38D0" w:rsidR="007644FC" w:rsidRDefault="007644FC" w:rsidP="007644FC">
      <w:pPr>
        <w:tabs>
          <w:tab w:val="left" w:pos="900"/>
          <w:tab w:val="left" w:pos="1260"/>
          <w:tab w:val="left" w:pos="1620"/>
          <w:tab w:val="left" w:pos="2520"/>
          <w:tab w:val="left" w:pos="2880"/>
          <w:tab w:val="left" w:pos="3960"/>
          <w:tab w:val="left" w:pos="4500"/>
          <w:tab w:val="left" w:pos="5580"/>
          <w:tab w:val="left" w:pos="5940"/>
          <w:tab w:val="left" w:pos="7560"/>
        </w:tabs>
        <w:ind w:left="540" w:right="-360" w:hanging="540"/>
        <w:rPr>
          <w:sz w:val="22"/>
        </w:rPr>
      </w:pPr>
      <w:r>
        <w:rPr>
          <w:b/>
          <w:sz w:val="22"/>
        </w:rPr>
        <w:tab/>
      </w:r>
      <w:r>
        <w:rPr>
          <w:b/>
          <w:sz w:val="22"/>
        </w:rPr>
        <w:tab/>
      </w:r>
      <w:r>
        <w:rPr>
          <w:b/>
          <w:sz w:val="22"/>
        </w:rPr>
        <w:tab/>
      </w:r>
      <w:r>
        <w:rPr>
          <w:b/>
          <w:sz w:val="22"/>
        </w:rPr>
        <w:tab/>
      </w:r>
      <w:r>
        <w:rPr>
          <w:b/>
          <w:sz w:val="22"/>
        </w:rPr>
        <w:tab/>
      </w:r>
      <w:r w:rsidR="00914031">
        <w:rPr>
          <w:b/>
          <w:sz w:val="22"/>
        </w:rPr>
        <w:tab/>
      </w:r>
      <w:r>
        <w:rPr>
          <w:b/>
          <w:sz w:val="22"/>
        </w:rPr>
        <w:t xml:space="preserve">Office Hours:  </w:t>
      </w:r>
      <w:r w:rsidR="00914031">
        <w:rPr>
          <w:sz w:val="22"/>
        </w:rPr>
        <w:t>Mon/Wed 1:30 – 3:3</w:t>
      </w:r>
      <w:r>
        <w:rPr>
          <w:sz w:val="22"/>
        </w:rPr>
        <w:t>0p, and by appointment</w:t>
      </w:r>
    </w:p>
    <w:p w14:paraId="43A17A94" w14:textId="77777777" w:rsidR="00185AE8" w:rsidRDefault="00185AE8" w:rsidP="00743CB3">
      <w:pPr>
        <w:rPr>
          <w:sz w:val="22"/>
          <w:szCs w:val="22"/>
        </w:rPr>
      </w:pPr>
    </w:p>
    <w:p w14:paraId="02192483" w14:textId="77777777" w:rsidR="00777D68" w:rsidRPr="00366EF3" w:rsidRDefault="00777D68" w:rsidP="00743CB3">
      <w:pPr>
        <w:rPr>
          <w:sz w:val="22"/>
          <w:szCs w:val="22"/>
        </w:rPr>
      </w:pPr>
    </w:p>
    <w:p w14:paraId="1581ACF0" w14:textId="3D80DBBD" w:rsidR="00162D3F" w:rsidRPr="00366EF3" w:rsidRDefault="00162D3F" w:rsidP="00743CB3">
      <w:pPr>
        <w:rPr>
          <w:sz w:val="22"/>
          <w:szCs w:val="22"/>
        </w:rPr>
      </w:pPr>
      <w:r w:rsidRPr="00366EF3">
        <w:rPr>
          <w:b/>
          <w:sz w:val="22"/>
          <w:szCs w:val="22"/>
        </w:rPr>
        <w:t>V.</w:t>
      </w:r>
      <w:r w:rsidRPr="00366EF3">
        <w:rPr>
          <w:b/>
          <w:sz w:val="22"/>
          <w:szCs w:val="22"/>
        </w:rPr>
        <w:tab/>
      </w:r>
      <w:r w:rsidR="00914031">
        <w:rPr>
          <w:b/>
          <w:sz w:val="22"/>
          <w:szCs w:val="22"/>
        </w:rPr>
        <w:t>COURSE DESCRIPTION</w:t>
      </w:r>
      <w:r w:rsidRPr="00366EF3">
        <w:rPr>
          <w:b/>
          <w:sz w:val="22"/>
          <w:szCs w:val="22"/>
        </w:rPr>
        <w:t>:</w:t>
      </w:r>
    </w:p>
    <w:p w14:paraId="2AD439C6" w14:textId="77777777" w:rsidR="00162D3F" w:rsidRPr="00C026BE" w:rsidRDefault="00162D3F" w:rsidP="00743CB3">
      <w:pPr>
        <w:rPr>
          <w:sz w:val="22"/>
          <w:szCs w:val="22"/>
        </w:rPr>
      </w:pPr>
    </w:p>
    <w:p w14:paraId="6ED20DE7" w14:textId="5F7DFAA5" w:rsidR="00C026BE" w:rsidRPr="00C026BE" w:rsidRDefault="00C026BE" w:rsidP="00C026BE">
      <w:pPr>
        <w:ind w:left="720"/>
        <w:rPr>
          <w:rFonts w:eastAsia="Times New Roman"/>
          <w:sz w:val="22"/>
          <w:szCs w:val="22"/>
        </w:rPr>
      </w:pPr>
      <w:r w:rsidRPr="00C026BE">
        <w:rPr>
          <w:rFonts w:eastAsia="Times New Roman"/>
          <w:sz w:val="22"/>
          <w:szCs w:val="22"/>
        </w:rPr>
        <w:t xml:space="preserve">This course provides an introduction to the major concepts of public health. Topics covered include levels of prevention, health theories, health education, community assessments, health screenings, nutrition, health care finance, care of vulnerable populations, disaster planning, environmental health, principles of epidemiology, and infectious diseases. Application of learning will occur in a variety of course activities. Credit cannot be earned for this course and NUR-383, Public Health. </w:t>
      </w:r>
    </w:p>
    <w:p w14:paraId="278CCC95" w14:textId="74976386" w:rsidR="00162D3F" w:rsidRPr="00366EF3" w:rsidRDefault="00162D3F" w:rsidP="00C026BE">
      <w:pPr>
        <w:ind w:left="720" w:hanging="720"/>
        <w:rPr>
          <w:sz w:val="22"/>
          <w:szCs w:val="22"/>
        </w:rPr>
      </w:pPr>
    </w:p>
    <w:p w14:paraId="68420917" w14:textId="5D720CDB" w:rsidR="00AC29A2" w:rsidRPr="00914031" w:rsidRDefault="00053B13" w:rsidP="00743CB3">
      <w:pPr>
        <w:rPr>
          <w:sz w:val="22"/>
          <w:szCs w:val="22"/>
        </w:rPr>
      </w:pPr>
      <w:r w:rsidRPr="00366EF3">
        <w:rPr>
          <w:sz w:val="22"/>
          <w:szCs w:val="22"/>
        </w:rPr>
        <w:tab/>
      </w:r>
      <w:r w:rsidR="00642FA8">
        <w:rPr>
          <w:b/>
          <w:sz w:val="22"/>
          <w:szCs w:val="22"/>
        </w:rPr>
        <w:t xml:space="preserve">Class </w:t>
      </w:r>
      <w:r w:rsidR="00914031">
        <w:rPr>
          <w:b/>
          <w:sz w:val="22"/>
          <w:szCs w:val="22"/>
        </w:rPr>
        <w:t>Hours</w:t>
      </w:r>
      <w:r w:rsidR="00642FA8">
        <w:rPr>
          <w:b/>
          <w:sz w:val="22"/>
          <w:szCs w:val="22"/>
        </w:rPr>
        <w:t xml:space="preserve">: </w:t>
      </w:r>
      <w:r w:rsidR="007644FC">
        <w:rPr>
          <w:sz w:val="22"/>
        </w:rPr>
        <w:t>Monday/Wednesday/Friday 9:00-9:50a</w:t>
      </w:r>
    </w:p>
    <w:p w14:paraId="05D9D1EF" w14:textId="04979171" w:rsidR="00642FA8" w:rsidRPr="00642FA8" w:rsidRDefault="00642FA8" w:rsidP="00743CB3">
      <w:pPr>
        <w:rPr>
          <w:sz w:val="22"/>
          <w:szCs w:val="22"/>
        </w:rPr>
      </w:pPr>
      <w:r>
        <w:rPr>
          <w:b/>
          <w:sz w:val="22"/>
          <w:szCs w:val="22"/>
        </w:rPr>
        <w:tab/>
        <w:t>Class Location:</w:t>
      </w:r>
      <w:r w:rsidR="00DC762C">
        <w:rPr>
          <w:sz w:val="22"/>
          <w:szCs w:val="22"/>
        </w:rPr>
        <w:t xml:space="preserve"> Mattson Hall 1</w:t>
      </w:r>
      <w:r w:rsidR="007644FC">
        <w:rPr>
          <w:sz w:val="22"/>
          <w:szCs w:val="22"/>
        </w:rPr>
        <w:t>30</w:t>
      </w:r>
    </w:p>
    <w:p w14:paraId="54DF9668" w14:textId="77777777" w:rsidR="00CB6334" w:rsidRDefault="00CB6334" w:rsidP="00743CB3">
      <w:pPr>
        <w:rPr>
          <w:b/>
          <w:sz w:val="22"/>
          <w:szCs w:val="22"/>
        </w:rPr>
      </w:pPr>
    </w:p>
    <w:p w14:paraId="2653A29A" w14:textId="7F236737" w:rsidR="00642FA8" w:rsidRPr="007644FC" w:rsidRDefault="00642FA8" w:rsidP="00AC29A2">
      <w:pPr>
        <w:ind w:left="720" w:hanging="720"/>
        <w:rPr>
          <w:rFonts w:ascii="Times" w:hAnsi="Times"/>
          <w:noProof/>
          <w:sz w:val="22"/>
          <w:szCs w:val="22"/>
          <w:highlight w:val="yellow"/>
        </w:rPr>
      </w:pPr>
      <w:r>
        <w:rPr>
          <w:b/>
          <w:sz w:val="22"/>
          <w:szCs w:val="22"/>
        </w:rPr>
        <w:tab/>
      </w:r>
      <w:r w:rsidR="007644FC" w:rsidRPr="004B36A4">
        <w:rPr>
          <w:b/>
          <w:sz w:val="22"/>
          <w:szCs w:val="22"/>
        </w:rPr>
        <w:t>Community-Based Learning Activity</w:t>
      </w:r>
      <w:r w:rsidRPr="004B36A4">
        <w:rPr>
          <w:b/>
          <w:sz w:val="22"/>
          <w:szCs w:val="22"/>
        </w:rPr>
        <w:t>:</w:t>
      </w:r>
      <w:r w:rsidRPr="004B36A4">
        <w:rPr>
          <w:sz w:val="22"/>
          <w:szCs w:val="22"/>
        </w:rPr>
        <w:t xml:space="preserve"> </w:t>
      </w:r>
      <w:r w:rsidR="004B36A4" w:rsidRPr="004B36A4">
        <w:rPr>
          <w:rFonts w:ascii="Times" w:hAnsi="Times"/>
          <w:noProof/>
          <w:sz w:val="22"/>
          <w:szCs w:val="22"/>
        </w:rPr>
        <w:t>This course has a required time commitment for community engagement outside of the sche</w:t>
      </w:r>
      <w:r w:rsidR="00E12499">
        <w:rPr>
          <w:rFonts w:ascii="Times" w:hAnsi="Times"/>
          <w:noProof/>
          <w:sz w:val="22"/>
          <w:szCs w:val="22"/>
        </w:rPr>
        <w:t>du</w:t>
      </w:r>
      <w:r w:rsidR="004B36A4" w:rsidRPr="004B36A4">
        <w:rPr>
          <w:rFonts w:ascii="Times" w:hAnsi="Times"/>
          <w:noProof/>
          <w:sz w:val="22"/>
          <w:szCs w:val="22"/>
        </w:rPr>
        <w:t xml:space="preserve">led class time of approximately 15-20 hours </w:t>
      </w:r>
      <w:r w:rsidR="00E12499">
        <w:rPr>
          <w:rFonts w:ascii="Times" w:hAnsi="Times"/>
          <w:noProof/>
          <w:sz w:val="22"/>
          <w:szCs w:val="22"/>
        </w:rPr>
        <w:t>during the semes</w:t>
      </w:r>
      <w:r w:rsidR="004B36A4" w:rsidRPr="004B36A4">
        <w:rPr>
          <w:rFonts w:ascii="Times" w:hAnsi="Times"/>
          <w:noProof/>
          <w:sz w:val="22"/>
          <w:szCs w:val="22"/>
        </w:rPr>
        <w:t>ter.</w:t>
      </w:r>
    </w:p>
    <w:p w14:paraId="7C057931" w14:textId="2907E5BA" w:rsidR="007644FC" w:rsidRDefault="007644FC" w:rsidP="004B36A4">
      <w:pPr>
        <w:rPr>
          <w:rFonts w:ascii="Times" w:hAnsi="Times"/>
          <w:i/>
          <w:noProof/>
          <w:sz w:val="22"/>
          <w:szCs w:val="22"/>
        </w:rPr>
      </w:pPr>
    </w:p>
    <w:p w14:paraId="3EB09EEA" w14:textId="77777777" w:rsidR="004B36A4" w:rsidRDefault="004B36A4" w:rsidP="004B36A4">
      <w:pPr>
        <w:rPr>
          <w:rFonts w:ascii="Times" w:hAnsi="Times"/>
          <w:i/>
          <w:noProof/>
          <w:sz w:val="22"/>
          <w:szCs w:val="22"/>
        </w:rPr>
      </w:pPr>
    </w:p>
    <w:p w14:paraId="5C8E23AC" w14:textId="6477F373" w:rsidR="00914031" w:rsidRPr="00366EF3" w:rsidRDefault="00914031" w:rsidP="00914031">
      <w:pPr>
        <w:rPr>
          <w:b/>
          <w:sz w:val="22"/>
          <w:szCs w:val="22"/>
        </w:rPr>
      </w:pPr>
      <w:r>
        <w:rPr>
          <w:b/>
          <w:sz w:val="22"/>
          <w:szCs w:val="22"/>
        </w:rPr>
        <w:t>V</w:t>
      </w:r>
      <w:r w:rsidRPr="00366EF3">
        <w:rPr>
          <w:b/>
          <w:sz w:val="22"/>
          <w:szCs w:val="22"/>
        </w:rPr>
        <w:t xml:space="preserve">I. </w:t>
      </w:r>
      <w:r w:rsidRPr="00366EF3">
        <w:rPr>
          <w:b/>
          <w:sz w:val="22"/>
          <w:szCs w:val="22"/>
        </w:rPr>
        <w:tab/>
      </w:r>
      <w:r>
        <w:rPr>
          <w:b/>
          <w:sz w:val="22"/>
          <w:szCs w:val="22"/>
        </w:rPr>
        <w:t>TEXTBOOKS AND COURSE MATERIALS</w:t>
      </w:r>
      <w:r w:rsidRPr="00366EF3">
        <w:rPr>
          <w:b/>
          <w:sz w:val="22"/>
          <w:szCs w:val="22"/>
        </w:rPr>
        <w:t>:</w:t>
      </w:r>
    </w:p>
    <w:p w14:paraId="53FB5CB8" w14:textId="77777777" w:rsidR="00914031" w:rsidRPr="00366EF3" w:rsidRDefault="00914031" w:rsidP="00914031">
      <w:pPr>
        <w:rPr>
          <w:sz w:val="22"/>
          <w:szCs w:val="22"/>
        </w:rPr>
      </w:pPr>
    </w:p>
    <w:p w14:paraId="6D20D383" w14:textId="6A1BE8B3" w:rsidR="00914031" w:rsidRPr="0036595F" w:rsidRDefault="00914031" w:rsidP="00914031">
      <w:pPr>
        <w:rPr>
          <w:sz w:val="22"/>
          <w:szCs w:val="22"/>
        </w:rPr>
      </w:pPr>
      <w:r w:rsidRPr="00366EF3">
        <w:rPr>
          <w:sz w:val="22"/>
          <w:szCs w:val="22"/>
        </w:rPr>
        <w:tab/>
      </w:r>
      <w:r w:rsidRPr="0036595F">
        <w:rPr>
          <w:b/>
          <w:sz w:val="22"/>
          <w:szCs w:val="22"/>
        </w:rPr>
        <w:t>Required Text(s):</w:t>
      </w:r>
    </w:p>
    <w:p w14:paraId="36688297" w14:textId="77777777" w:rsidR="00914031" w:rsidRDefault="00914031" w:rsidP="00914031">
      <w:pPr>
        <w:rPr>
          <w:sz w:val="22"/>
          <w:szCs w:val="22"/>
        </w:rPr>
      </w:pPr>
    </w:p>
    <w:p w14:paraId="3B88571B" w14:textId="65D5688B" w:rsidR="00914031" w:rsidRPr="005B16B1" w:rsidRDefault="00914031" w:rsidP="0036595F">
      <w:pPr>
        <w:tabs>
          <w:tab w:val="left" w:pos="360"/>
          <w:tab w:val="left" w:pos="720"/>
        </w:tabs>
        <w:ind w:left="1350" w:hanging="1980"/>
        <w:rPr>
          <w:sz w:val="22"/>
          <w:szCs w:val="22"/>
        </w:rPr>
      </w:pPr>
      <w:r w:rsidRPr="00F400A3">
        <w:rPr>
          <w:sz w:val="22"/>
          <w:szCs w:val="22"/>
        </w:rPr>
        <w:tab/>
      </w:r>
      <w:r>
        <w:rPr>
          <w:sz w:val="22"/>
          <w:szCs w:val="22"/>
        </w:rPr>
        <w:tab/>
        <w:t>Schneider, M.J.  (2017</w:t>
      </w:r>
      <w:r w:rsidRPr="00F400A3">
        <w:rPr>
          <w:sz w:val="22"/>
          <w:szCs w:val="22"/>
        </w:rPr>
        <w:t xml:space="preserve">).  </w:t>
      </w:r>
      <w:r>
        <w:rPr>
          <w:i/>
          <w:sz w:val="22"/>
          <w:szCs w:val="22"/>
        </w:rPr>
        <w:t>Introduction to Public Health</w:t>
      </w:r>
      <w:r w:rsidRPr="00F400A3">
        <w:rPr>
          <w:sz w:val="22"/>
          <w:szCs w:val="22"/>
        </w:rPr>
        <w:t xml:space="preserve"> (</w:t>
      </w:r>
      <w:r w:rsidR="0036595F">
        <w:rPr>
          <w:sz w:val="22"/>
          <w:szCs w:val="22"/>
        </w:rPr>
        <w:t>5</w:t>
      </w:r>
      <w:r w:rsidRPr="00F400A3">
        <w:rPr>
          <w:sz w:val="22"/>
          <w:szCs w:val="22"/>
          <w:vertAlign w:val="superscript"/>
        </w:rPr>
        <w:t>th</w:t>
      </w:r>
      <w:r w:rsidRPr="00F400A3">
        <w:rPr>
          <w:sz w:val="22"/>
          <w:szCs w:val="22"/>
        </w:rPr>
        <w:t xml:space="preserve"> ed.).  </w:t>
      </w:r>
      <w:r w:rsidR="0036595F">
        <w:rPr>
          <w:sz w:val="22"/>
          <w:szCs w:val="22"/>
        </w:rPr>
        <w:t>Burlington, MA</w:t>
      </w:r>
      <w:r w:rsidRPr="00F400A3">
        <w:rPr>
          <w:sz w:val="22"/>
          <w:szCs w:val="22"/>
        </w:rPr>
        <w:t xml:space="preserve">: </w:t>
      </w:r>
      <w:r w:rsidR="0036595F">
        <w:rPr>
          <w:sz w:val="22"/>
          <w:szCs w:val="22"/>
        </w:rPr>
        <w:t>Jones &amp; Bartlett Learning</w:t>
      </w:r>
    </w:p>
    <w:p w14:paraId="78827C26" w14:textId="77777777" w:rsidR="00914031" w:rsidRPr="00366EF3" w:rsidRDefault="00914031" w:rsidP="00914031">
      <w:pPr>
        <w:rPr>
          <w:sz w:val="22"/>
          <w:szCs w:val="22"/>
        </w:rPr>
      </w:pPr>
    </w:p>
    <w:p w14:paraId="40E1B9BD" w14:textId="5286AB4F" w:rsidR="00914031" w:rsidRPr="00131499" w:rsidRDefault="00914031" w:rsidP="00131499">
      <w:pPr>
        <w:ind w:left="720"/>
        <w:rPr>
          <w:sz w:val="22"/>
          <w:szCs w:val="22"/>
        </w:rPr>
      </w:pPr>
      <w:r w:rsidRPr="00131499">
        <w:rPr>
          <w:b/>
          <w:sz w:val="22"/>
          <w:szCs w:val="22"/>
        </w:rPr>
        <w:t>Recommended Texts and Other Readings:</w:t>
      </w:r>
      <w:r w:rsidR="00131499">
        <w:rPr>
          <w:sz w:val="22"/>
          <w:szCs w:val="22"/>
        </w:rPr>
        <w:t xml:space="preserve"> Other readings and materials will be made available on the course Moodle site; log in at moodle.gac.edu</w:t>
      </w:r>
    </w:p>
    <w:p w14:paraId="47187A4E" w14:textId="77777777" w:rsidR="0036595F" w:rsidRDefault="0036595F" w:rsidP="00914031">
      <w:pPr>
        <w:ind w:left="1350" w:hanging="630"/>
        <w:rPr>
          <w:b/>
          <w:sz w:val="22"/>
          <w:szCs w:val="22"/>
          <w:u w:val="single"/>
        </w:rPr>
      </w:pPr>
    </w:p>
    <w:p w14:paraId="37889027" w14:textId="10EA5600" w:rsidR="00914031" w:rsidRDefault="0036595F" w:rsidP="00131499">
      <w:pPr>
        <w:ind w:left="720"/>
        <w:rPr>
          <w:sz w:val="22"/>
          <w:szCs w:val="22"/>
        </w:rPr>
      </w:pPr>
      <w:r w:rsidRPr="00131499">
        <w:rPr>
          <w:b/>
          <w:sz w:val="22"/>
          <w:szCs w:val="22"/>
        </w:rPr>
        <w:t>Online Resources</w:t>
      </w:r>
      <w:r w:rsidR="00131499">
        <w:rPr>
          <w:b/>
          <w:sz w:val="22"/>
          <w:szCs w:val="22"/>
        </w:rPr>
        <w:t>:</w:t>
      </w:r>
      <w:r w:rsidR="00131499">
        <w:rPr>
          <w:sz w:val="22"/>
          <w:szCs w:val="22"/>
        </w:rPr>
        <w:t xml:space="preserve">  Students are expected to check Moodle daily in preparation for class activities.</w:t>
      </w:r>
    </w:p>
    <w:p w14:paraId="71FAD454" w14:textId="77777777" w:rsidR="004B36A4" w:rsidRDefault="004B36A4" w:rsidP="00131499">
      <w:pPr>
        <w:ind w:left="720"/>
        <w:rPr>
          <w:sz w:val="22"/>
          <w:szCs w:val="22"/>
        </w:rPr>
      </w:pPr>
    </w:p>
    <w:p w14:paraId="199A5AC2" w14:textId="77777777" w:rsidR="00777D68" w:rsidRPr="00131499" w:rsidRDefault="00777D68" w:rsidP="00131499">
      <w:pPr>
        <w:ind w:left="720"/>
        <w:rPr>
          <w:sz w:val="22"/>
          <w:szCs w:val="22"/>
        </w:rPr>
      </w:pPr>
    </w:p>
    <w:p w14:paraId="29B96BC9" w14:textId="3CE65690" w:rsidR="00366EF3" w:rsidRPr="004B36A4" w:rsidRDefault="00CB531D" w:rsidP="00743CB3">
      <w:pPr>
        <w:rPr>
          <w:b/>
          <w:color w:val="FF0000"/>
          <w:sz w:val="22"/>
          <w:szCs w:val="22"/>
        </w:rPr>
      </w:pPr>
      <w:r w:rsidRPr="00777D68">
        <w:rPr>
          <w:b/>
          <w:sz w:val="22"/>
          <w:szCs w:val="22"/>
        </w:rPr>
        <w:t>VI</w:t>
      </w:r>
      <w:r w:rsidR="0036595F" w:rsidRPr="00777D68">
        <w:rPr>
          <w:b/>
          <w:sz w:val="22"/>
          <w:szCs w:val="22"/>
        </w:rPr>
        <w:t>I</w:t>
      </w:r>
      <w:r w:rsidRPr="00777D68">
        <w:rPr>
          <w:b/>
          <w:sz w:val="22"/>
          <w:szCs w:val="22"/>
        </w:rPr>
        <w:t>.</w:t>
      </w:r>
      <w:r w:rsidRPr="00777D68">
        <w:rPr>
          <w:b/>
          <w:sz w:val="22"/>
          <w:szCs w:val="22"/>
        </w:rPr>
        <w:tab/>
        <w:t xml:space="preserve">Course </w:t>
      </w:r>
      <w:r w:rsidR="0036595F" w:rsidRPr="00777D68">
        <w:rPr>
          <w:b/>
          <w:sz w:val="22"/>
          <w:szCs w:val="22"/>
        </w:rPr>
        <w:t xml:space="preserve">Student Learning </w:t>
      </w:r>
      <w:r w:rsidRPr="00777D68">
        <w:rPr>
          <w:b/>
          <w:sz w:val="22"/>
          <w:szCs w:val="22"/>
        </w:rPr>
        <w:t>Outcomes:</w:t>
      </w:r>
      <w:r w:rsidR="004B36A4">
        <w:rPr>
          <w:b/>
          <w:sz w:val="22"/>
          <w:szCs w:val="22"/>
        </w:rPr>
        <w:t xml:space="preserve"> </w:t>
      </w:r>
    </w:p>
    <w:p w14:paraId="2BE153F5" w14:textId="77777777" w:rsidR="00DC762C" w:rsidRPr="00E36E23" w:rsidRDefault="00DC762C" w:rsidP="00743CB3">
      <w:pPr>
        <w:rPr>
          <w:sz w:val="16"/>
          <w:szCs w:val="16"/>
        </w:rPr>
      </w:pPr>
    </w:p>
    <w:p w14:paraId="4AE3E27E" w14:textId="257C0C13" w:rsidR="00A34506" w:rsidRPr="009E4B1B" w:rsidRDefault="00366EF3" w:rsidP="009E4B1B">
      <w:pPr>
        <w:spacing w:line="360" w:lineRule="auto"/>
        <w:rPr>
          <w:sz w:val="22"/>
          <w:szCs w:val="22"/>
        </w:rPr>
      </w:pPr>
      <w:r w:rsidRPr="00366EF3">
        <w:rPr>
          <w:sz w:val="22"/>
          <w:szCs w:val="22"/>
        </w:rPr>
        <w:t>A student who completes this course will be 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4766"/>
        <w:gridCol w:w="2358"/>
      </w:tblGrid>
      <w:tr w:rsidR="005454B6" w:rsidRPr="006E322F" w14:paraId="58FDF1EC" w14:textId="77777777" w:rsidTr="005454B6">
        <w:tc>
          <w:tcPr>
            <w:tcW w:w="2452" w:type="dxa"/>
            <w:shd w:val="clear" w:color="auto" w:fill="F2F2F2" w:themeFill="background1" w:themeFillShade="F2"/>
          </w:tcPr>
          <w:p w14:paraId="212373AC" w14:textId="77777777" w:rsidR="009E4B1B" w:rsidRPr="006E322F" w:rsidRDefault="009E4B1B" w:rsidP="005F5FF4">
            <w:pPr>
              <w:jc w:val="center"/>
              <w:rPr>
                <w:b/>
                <w:sz w:val="22"/>
                <w:szCs w:val="22"/>
              </w:rPr>
            </w:pPr>
          </w:p>
          <w:p w14:paraId="57C76B01" w14:textId="77777777" w:rsidR="009E4B1B" w:rsidRPr="001B3A7E" w:rsidRDefault="009E4B1B" w:rsidP="009E4B1B">
            <w:pPr>
              <w:jc w:val="center"/>
              <w:rPr>
                <w:b/>
                <w:i/>
                <w:sz w:val="22"/>
                <w:szCs w:val="22"/>
              </w:rPr>
            </w:pPr>
            <w:r w:rsidRPr="001B3A7E">
              <w:rPr>
                <w:b/>
                <w:i/>
                <w:sz w:val="22"/>
                <w:szCs w:val="22"/>
              </w:rPr>
              <w:t>Gustavus Adolphus</w:t>
            </w:r>
          </w:p>
          <w:p w14:paraId="73C49650" w14:textId="1860ED97" w:rsidR="009E4B1B" w:rsidRDefault="009E4B1B" w:rsidP="009E4B1B">
            <w:pPr>
              <w:jc w:val="center"/>
              <w:rPr>
                <w:b/>
                <w:sz w:val="22"/>
                <w:szCs w:val="22"/>
              </w:rPr>
            </w:pPr>
            <w:r w:rsidRPr="001B3A7E">
              <w:rPr>
                <w:b/>
                <w:i/>
                <w:sz w:val="22"/>
                <w:szCs w:val="22"/>
              </w:rPr>
              <w:t>ISLOs</w:t>
            </w:r>
          </w:p>
          <w:p w14:paraId="2E423EFF" w14:textId="69A2D436" w:rsidR="009E4B1B" w:rsidRPr="006E322F" w:rsidRDefault="009E4B1B" w:rsidP="005F5FF4">
            <w:pPr>
              <w:jc w:val="center"/>
              <w:rPr>
                <w:b/>
                <w:sz w:val="22"/>
                <w:szCs w:val="22"/>
              </w:rPr>
            </w:pPr>
          </w:p>
        </w:tc>
        <w:tc>
          <w:tcPr>
            <w:tcW w:w="4766" w:type="dxa"/>
            <w:shd w:val="clear" w:color="auto" w:fill="auto"/>
          </w:tcPr>
          <w:p w14:paraId="3E7782EB" w14:textId="77777777" w:rsidR="009E4B1B" w:rsidRPr="006E322F" w:rsidRDefault="009E4B1B" w:rsidP="005F5FF4">
            <w:pPr>
              <w:jc w:val="center"/>
              <w:rPr>
                <w:b/>
                <w:sz w:val="22"/>
                <w:szCs w:val="22"/>
              </w:rPr>
            </w:pPr>
          </w:p>
          <w:p w14:paraId="66235E64" w14:textId="77777777" w:rsidR="009E4B1B" w:rsidRPr="006E322F" w:rsidRDefault="009E4B1B" w:rsidP="009E4B1B">
            <w:pPr>
              <w:jc w:val="center"/>
              <w:rPr>
                <w:b/>
                <w:sz w:val="22"/>
                <w:szCs w:val="22"/>
              </w:rPr>
            </w:pPr>
            <w:r>
              <w:rPr>
                <w:b/>
                <w:sz w:val="22"/>
                <w:szCs w:val="22"/>
              </w:rPr>
              <w:t>NUR 253</w:t>
            </w:r>
          </w:p>
          <w:p w14:paraId="650DCF33" w14:textId="75E90F59" w:rsidR="009E4B1B" w:rsidRPr="006E322F" w:rsidRDefault="009E4B1B" w:rsidP="009E4B1B">
            <w:pPr>
              <w:jc w:val="center"/>
              <w:rPr>
                <w:b/>
                <w:sz w:val="22"/>
                <w:szCs w:val="22"/>
              </w:rPr>
            </w:pPr>
            <w:r w:rsidRPr="006E322F">
              <w:rPr>
                <w:b/>
                <w:sz w:val="22"/>
                <w:szCs w:val="22"/>
              </w:rPr>
              <w:t>Course Outcomes</w:t>
            </w:r>
          </w:p>
        </w:tc>
        <w:tc>
          <w:tcPr>
            <w:tcW w:w="2358" w:type="dxa"/>
            <w:shd w:val="clear" w:color="auto" w:fill="F2F2F2" w:themeFill="background1" w:themeFillShade="F2"/>
          </w:tcPr>
          <w:p w14:paraId="5DD2B70F" w14:textId="77777777" w:rsidR="009E4B1B" w:rsidRPr="009E4B1B" w:rsidRDefault="009E4B1B" w:rsidP="005F5FF4">
            <w:pPr>
              <w:jc w:val="center"/>
              <w:rPr>
                <w:b/>
                <w:sz w:val="22"/>
                <w:szCs w:val="22"/>
              </w:rPr>
            </w:pPr>
          </w:p>
          <w:p w14:paraId="753DA55E" w14:textId="08FEAE30" w:rsidR="009E4B1B" w:rsidRPr="009E4B1B" w:rsidRDefault="009E4B1B" w:rsidP="005F5FF4">
            <w:pPr>
              <w:jc w:val="center"/>
              <w:rPr>
                <w:b/>
                <w:sz w:val="22"/>
                <w:szCs w:val="22"/>
              </w:rPr>
            </w:pPr>
            <w:r w:rsidRPr="009E4B1B">
              <w:rPr>
                <w:b/>
                <w:sz w:val="22"/>
                <w:szCs w:val="22"/>
              </w:rPr>
              <w:t>Method of Evaluation</w:t>
            </w:r>
          </w:p>
        </w:tc>
      </w:tr>
      <w:tr w:rsidR="005454B6" w:rsidRPr="006E322F" w14:paraId="439246C5" w14:textId="77777777" w:rsidTr="005454B6">
        <w:tc>
          <w:tcPr>
            <w:tcW w:w="2452" w:type="dxa"/>
            <w:shd w:val="clear" w:color="auto" w:fill="F2F2F2" w:themeFill="background1" w:themeFillShade="F2"/>
          </w:tcPr>
          <w:p w14:paraId="2BB998C0" w14:textId="77777777" w:rsidR="009E4B1B" w:rsidRDefault="009E4B1B" w:rsidP="001B3A7E">
            <w:pPr>
              <w:jc w:val="center"/>
              <w:rPr>
                <w:sz w:val="18"/>
                <w:szCs w:val="18"/>
                <w:highlight w:val="green"/>
              </w:rPr>
            </w:pPr>
          </w:p>
          <w:p w14:paraId="2203359F" w14:textId="702CDB7E" w:rsidR="004841B6" w:rsidRDefault="004841B6" w:rsidP="001B3A7E">
            <w:pPr>
              <w:jc w:val="center"/>
              <w:rPr>
                <w:b/>
                <w:i/>
                <w:sz w:val="18"/>
                <w:szCs w:val="18"/>
              </w:rPr>
            </w:pPr>
            <w:r>
              <w:rPr>
                <w:b/>
                <w:i/>
                <w:sz w:val="18"/>
                <w:szCs w:val="18"/>
              </w:rPr>
              <w:t>Cognitive Practice</w:t>
            </w:r>
          </w:p>
          <w:p w14:paraId="4C3457AE" w14:textId="0A25CBFB" w:rsidR="00BE4AAB" w:rsidRPr="001B3A7E" w:rsidRDefault="00BE4AAB" w:rsidP="001B3A7E">
            <w:pPr>
              <w:jc w:val="center"/>
              <w:rPr>
                <w:sz w:val="18"/>
                <w:szCs w:val="18"/>
                <w:highlight w:val="green"/>
              </w:rPr>
            </w:pPr>
            <w:r w:rsidRPr="001B3A7E">
              <w:rPr>
                <w:b/>
                <w:i/>
                <w:sz w:val="18"/>
                <w:szCs w:val="18"/>
              </w:rPr>
              <w:t>Leadership</w:t>
            </w:r>
          </w:p>
        </w:tc>
        <w:tc>
          <w:tcPr>
            <w:tcW w:w="4766" w:type="dxa"/>
            <w:shd w:val="clear" w:color="auto" w:fill="auto"/>
          </w:tcPr>
          <w:p w14:paraId="03C81A98" w14:textId="77777777" w:rsidR="009E4B1B" w:rsidRDefault="009E4B1B" w:rsidP="009E4B1B">
            <w:pPr>
              <w:rPr>
                <w:sz w:val="22"/>
                <w:szCs w:val="22"/>
              </w:rPr>
            </w:pPr>
          </w:p>
          <w:p w14:paraId="554370DE" w14:textId="4BDE161D" w:rsidR="009E4B1B" w:rsidRDefault="009E4B1B" w:rsidP="009E4B1B">
            <w:pPr>
              <w:rPr>
                <w:sz w:val="22"/>
                <w:szCs w:val="22"/>
              </w:rPr>
            </w:pPr>
            <w:r w:rsidRPr="006E322F">
              <w:rPr>
                <w:sz w:val="22"/>
                <w:szCs w:val="22"/>
              </w:rPr>
              <w:t xml:space="preserve">1. </w:t>
            </w:r>
            <w:r>
              <w:rPr>
                <w:sz w:val="22"/>
                <w:szCs w:val="22"/>
              </w:rPr>
              <w:t>Identify and explain the core functions of public health</w:t>
            </w:r>
            <w:r w:rsidR="004841B6">
              <w:rPr>
                <w:sz w:val="22"/>
                <w:szCs w:val="22"/>
              </w:rPr>
              <w:t>.</w:t>
            </w:r>
          </w:p>
          <w:p w14:paraId="0F148043" w14:textId="09F348FB" w:rsidR="009E4B1B" w:rsidRPr="006E322F" w:rsidRDefault="009E4B1B" w:rsidP="009E4B1B">
            <w:pPr>
              <w:rPr>
                <w:sz w:val="22"/>
                <w:szCs w:val="22"/>
              </w:rPr>
            </w:pPr>
          </w:p>
        </w:tc>
        <w:tc>
          <w:tcPr>
            <w:tcW w:w="2358" w:type="dxa"/>
            <w:shd w:val="clear" w:color="auto" w:fill="F2F2F2" w:themeFill="background1" w:themeFillShade="F2"/>
          </w:tcPr>
          <w:p w14:paraId="1953112A" w14:textId="77777777" w:rsidR="004841B6" w:rsidRDefault="004841B6" w:rsidP="004841B6">
            <w:pPr>
              <w:jc w:val="center"/>
              <w:rPr>
                <w:b/>
                <w:i/>
                <w:sz w:val="20"/>
                <w:szCs w:val="20"/>
              </w:rPr>
            </w:pPr>
          </w:p>
          <w:p w14:paraId="2D52F339" w14:textId="77777777" w:rsidR="009E4B1B" w:rsidRDefault="004841B6" w:rsidP="004841B6">
            <w:pPr>
              <w:jc w:val="center"/>
              <w:rPr>
                <w:sz w:val="20"/>
                <w:szCs w:val="20"/>
              </w:rPr>
            </w:pPr>
            <w:r w:rsidRPr="004841B6">
              <w:rPr>
                <w:b/>
                <w:i/>
                <w:sz w:val="20"/>
                <w:szCs w:val="20"/>
              </w:rPr>
              <w:t>Assignment/Activity</w:t>
            </w:r>
          </w:p>
          <w:p w14:paraId="419D1DF0" w14:textId="79219B63" w:rsidR="004841B6" w:rsidRPr="004841B6" w:rsidRDefault="004841B6" w:rsidP="004841B6">
            <w:pPr>
              <w:jc w:val="center"/>
              <w:rPr>
                <w:sz w:val="20"/>
                <w:szCs w:val="20"/>
              </w:rPr>
            </w:pPr>
            <w:r>
              <w:rPr>
                <w:sz w:val="20"/>
                <w:szCs w:val="20"/>
              </w:rPr>
              <w:t>Midterm Media Project</w:t>
            </w:r>
          </w:p>
        </w:tc>
      </w:tr>
      <w:tr w:rsidR="005454B6" w:rsidRPr="006E322F" w14:paraId="08397C1F" w14:textId="77777777" w:rsidTr="005454B6">
        <w:tc>
          <w:tcPr>
            <w:tcW w:w="2452" w:type="dxa"/>
            <w:shd w:val="clear" w:color="auto" w:fill="F2F2F2" w:themeFill="background1" w:themeFillShade="F2"/>
          </w:tcPr>
          <w:p w14:paraId="5F195A5C" w14:textId="3D0AE544" w:rsidR="009E4B1B" w:rsidRDefault="009E4B1B" w:rsidP="001B3A7E">
            <w:pPr>
              <w:jc w:val="center"/>
              <w:rPr>
                <w:sz w:val="18"/>
                <w:szCs w:val="18"/>
                <w:highlight w:val="green"/>
              </w:rPr>
            </w:pPr>
          </w:p>
          <w:p w14:paraId="09BD1979" w14:textId="6AAC5F26" w:rsidR="00BE4AAB" w:rsidRPr="001B3A7E" w:rsidRDefault="00BE4AAB" w:rsidP="001B3A7E">
            <w:pPr>
              <w:jc w:val="center"/>
              <w:rPr>
                <w:sz w:val="18"/>
                <w:szCs w:val="18"/>
                <w:highlight w:val="green"/>
              </w:rPr>
            </w:pPr>
            <w:r w:rsidRPr="00BE4AAB">
              <w:rPr>
                <w:b/>
                <w:i/>
                <w:sz w:val="18"/>
                <w:szCs w:val="18"/>
              </w:rPr>
              <w:t>Integration of Learning</w:t>
            </w:r>
          </w:p>
        </w:tc>
        <w:tc>
          <w:tcPr>
            <w:tcW w:w="4766" w:type="dxa"/>
            <w:shd w:val="clear" w:color="auto" w:fill="auto"/>
          </w:tcPr>
          <w:p w14:paraId="5FC8CD0A" w14:textId="77777777" w:rsidR="009E4B1B" w:rsidRDefault="009E4B1B" w:rsidP="005F5FF4">
            <w:pPr>
              <w:rPr>
                <w:sz w:val="22"/>
                <w:szCs w:val="22"/>
              </w:rPr>
            </w:pPr>
          </w:p>
          <w:p w14:paraId="356EF251" w14:textId="77777777" w:rsidR="009E4B1B" w:rsidRDefault="009E4B1B" w:rsidP="005F5FF4">
            <w:pPr>
              <w:rPr>
                <w:sz w:val="22"/>
                <w:szCs w:val="22"/>
              </w:rPr>
            </w:pPr>
            <w:r>
              <w:rPr>
                <w:sz w:val="22"/>
                <w:szCs w:val="22"/>
              </w:rPr>
              <w:t>2. Describe the interrelationships among different components of the public health system</w:t>
            </w:r>
            <w:r w:rsidRPr="008236DC">
              <w:rPr>
                <w:sz w:val="22"/>
                <w:szCs w:val="22"/>
              </w:rPr>
              <w:t>.</w:t>
            </w:r>
          </w:p>
          <w:p w14:paraId="3686F1A0" w14:textId="2B22594E" w:rsidR="009E4B1B" w:rsidRPr="006E322F" w:rsidRDefault="009E4B1B" w:rsidP="005F5FF4">
            <w:pPr>
              <w:rPr>
                <w:sz w:val="22"/>
                <w:szCs w:val="22"/>
              </w:rPr>
            </w:pPr>
          </w:p>
        </w:tc>
        <w:tc>
          <w:tcPr>
            <w:tcW w:w="2358" w:type="dxa"/>
            <w:shd w:val="clear" w:color="auto" w:fill="F2F2F2" w:themeFill="background1" w:themeFillShade="F2"/>
          </w:tcPr>
          <w:p w14:paraId="22C636D3" w14:textId="77777777" w:rsidR="004841B6" w:rsidRDefault="004841B6" w:rsidP="004841B6">
            <w:pPr>
              <w:jc w:val="center"/>
              <w:rPr>
                <w:b/>
                <w:i/>
                <w:sz w:val="20"/>
                <w:szCs w:val="20"/>
              </w:rPr>
            </w:pPr>
          </w:p>
          <w:p w14:paraId="23012A2F" w14:textId="77777777" w:rsidR="004841B6" w:rsidRDefault="004841B6" w:rsidP="004841B6">
            <w:pPr>
              <w:jc w:val="center"/>
              <w:rPr>
                <w:sz w:val="20"/>
                <w:szCs w:val="20"/>
              </w:rPr>
            </w:pPr>
            <w:r w:rsidRPr="004841B6">
              <w:rPr>
                <w:b/>
                <w:i/>
                <w:sz w:val="20"/>
                <w:szCs w:val="20"/>
              </w:rPr>
              <w:t>Assignment/Activity</w:t>
            </w:r>
          </w:p>
          <w:p w14:paraId="7EBC0830" w14:textId="77777777" w:rsidR="004841B6" w:rsidRDefault="004841B6" w:rsidP="004841B6">
            <w:pPr>
              <w:jc w:val="center"/>
              <w:rPr>
                <w:sz w:val="20"/>
                <w:szCs w:val="20"/>
              </w:rPr>
            </w:pPr>
            <w:r>
              <w:rPr>
                <w:sz w:val="20"/>
                <w:szCs w:val="20"/>
              </w:rPr>
              <w:t>Course Discussion</w:t>
            </w:r>
          </w:p>
          <w:p w14:paraId="077E02AE" w14:textId="0E9325B5" w:rsidR="009E4B1B" w:rsidRPr="004841B6" w:rsidRDefault="004841B6" w:rsidP="004841B6">
            <w:pPr>
              <w:jc w:val="center"/>
              <w:rPr>
                <w:b/>
                <w:i/>
                <w:sz w:val="20"/>
                <w:szCs w:val="20"/>
              </w:rPr>
            </w:pPr>
            <w:r>
              <w:rPr>
                <w:sz w:val="20"/>
                <w:szCs w:val="20"/>
              </w:rPr>
              <w:t>Daily Objectives</w:t>
            </w:r>
          </w:p>
        </w:tc>
      </w:tr>
      <w:tr w:rsidR="005454B6" w:rsidRPr="006E322F" w14:paraId="18C5FC9B" w14:textId="77777777" w:rsidTr="005454B6">
        <w:tc>
          <w:tcPr>
            <w:tcW w:w="2452" w:type="dxa"/>
            <w:shd w:val="clear" w:color="auto" w:fill="F2F2F2" w:themeFill="background1" w:themeFillShade="F2"/>
          </w:tcPr>
          <w:p w14:paraId="5D8C445A" w14:textId="77777777" w:rsidR="009246D3" w:rsidRPr="00BE4AAB" w:rsidRDefault="009246D3" w:rsidP="001B3A7E">
            <w:pPr>
              <w:jc w:val="center"/>
              <w:rPr>
                <w:sz w:val="18"/>
                <w:szCs w:val="18"/>
              </w:rPr>
            </w:pPr>
          </w:p>
          <w:p w14:paraId="708F845C" w14:textId="69270729" w:rsidR="00BE4AAB" w:rsidRPr="00BE4AAB" w:rsidRDefault="00BE4AAB" w:rsidP="001B3A7E">
            <w:pPr>
              <w:jc w:val="center"/>
              <w:rPr>
                <w:b/>
                <w:i/>
                <w:sz w:val="18"/>
                <w:szCs w:val="18"/>
              </w:rPr>
            </w:pPr>
            <w:r w:rsidRPr="00BE4AAB">
              <w:rPr>
                <w:b/>
                <w:i/>
                <w:sz w:val="18"/>
                <w:szCs w:val="18"/>
              </w:rPr>
              <w:t>Integration of Learning</w:t>
            </w:r>
          </w:p>
        </w:tc>
        <w:tc>
          <w:tcPr>
            <w:tcW w:w="4766" w:type="dxa"/>
            <w:shd w:val="clear" w:color="auto" w:fill="auto"/>
          </w:tcPr>
          <w:p w14:paraId="7E788386" w14:textId="77777777" w:rsidR="009246D3" w:rsidRDefault="009246D3" w:rsidP="005F5FF4">
            <w:pPr>
              <w:rPr>
                <w:sz w:val="22"/>
                <w:szCs w:val="22"/>
              </w:rPr>
            </w:pPr>
          </w:p>
          <w:p w14:paraId="217DD945" w14:textId="4921E913" w:rsidR="009246D3" w:rsidRDefault="009246D3" w:rsidP="005F5FF4">
            <w:pPr>
              <w:rPr>
                <w:sz w:val="22"/>
                <w:szCs w:val="22"/>
              </w:rPr>
            </w:pPr>
            <w:r>
              <w:rPr>
                <w:sz w:val="22"/>
                <w:szCs w:val="22"/>
              </w:rPr>
              <w:t xml:space="preserve">3. Explain how various occupations, professions, and careers contribute to carrying out public health’s core functions and essential services.  </w:t>
            </w:r>
          </w:p>
          <w:p w14:paraId="4CD5C38B" w14:textId="5DCD2128" w:rsidR="009246D3" w:rsidRDefault="009246D3" w:rsidP="005F5FF4">
            <w:pPr>
              <w:rPr>
                <w:sz w:val="22"/>
                <w:szCs w:val="22"/>
              </w:rPr>
            </w:pPr>
          </w:p>
        </w:tc>
        <w:tc>
          <w:tcPr>
            <w:tcW w:w="2358" w:type="dxa"/>
            <w:shd w:val="clear" w:color="auto" w:fill="F2F2F2" w:themeFill="background1" w:themeFillShade="F2"/>
          </w:tcPr>
          <w:p w14:paraId="7C2735C4" w14:textId="77777777" w:rsidR="004841B6" w:rsidRDefault="004841B6" w:rsidP="004841B6">
            <w:pPr>
              <w:jc w:val="center"/>
              <w:rPr>
                <w:b/>
                <w:i/>
                <w:sz w:val="20"/>
                <w:szCs w:val="20"/>
              </w:rPr>
            </w:pPr>
          </w:p>
          <w:p w14:paraId="3E1A456E" w14:textId="77777777" w:rsidR="004841B6" w:rsidRDefault="004841B6" w:rsidP="004841B6">
            <w:pPr>
              <w:jc w:val="center"/>
              <w:rPr>
                <w:sz w:val="20"/>
                <w:szCs w:val="20"/>
              </w:rPr>
            </w:pPr>
            <w:r w:rsidRPr="004841B6">
              <w:rPr>
                <w:b/>
                <w:i/>
                <w:sz w:val="20"/>
                <w:szCs w:val="20"/>
              </w:rPr>
              <w:t>Assignment/Activity</w:t>
            </w:r>
          </w:p>
          <w:p w14:paraId="3FBB8ABB" w14:textId="4764ABFF" w:rsidR="009246D3" w:rsidRPr="004841B6" w:rsidRDefault="009E1DB7" w:rsidP="004841B6">
            <w:pPr>
              <w:jc w:val="center"/>
              <w:rPr>
                <w:b/>
                <w:i/>
                <w:sz w:val="20"/>
                <w:szCs w:val="20"/>
              </w:rPr>
            </w:pPr>
            <w:r w:rsidRPr="004841B6">
              <w:rPr>
                <w:sz w:val="20"/>
                <w:szCs w:val="20"/>
              </w:rPr>
              <w:t>Public Health Professions Worksheet</w:t>
            </w:r>
          </w:p>
        </w:tc>
      </w:tr>
      <w:tr w:rsidR="005454B6" w:rsidRPr="006E322F" w14:paraId="67C39904" w14:textId="77777777" w:rsidTr="005454B6">
        <w:tc>
          <w:tcPr>
            <w:tcW w:w="2452" w:type="dxa"/>
            <w:shd w:val="clear" w:color="auto" w:fill="F2F2F2" w:themeFill="background1" w:themeFillShade="F2"/>
          </w:tcPr>
          <w:p w14:paraId="3FAD595F" w14:textId="77777777" w:rsidR="009E4B1B" w:rsidRPr="001B3A7E" w:rsidRDefault="009E4B1B" w:rsidP="001B3A7E">
            <w:pPr>
              <w:jc w:val="center"/>
              <w:rPr>
                <w:b/>
                <w:i/>
                <w:sz w:val="18"/>
                <w:szCs w:val="18"/>
              </w:rPr>
            </w:pPr>
          </w:p>
          <w:p w14:paraId="74AC86DE" w14:textId="19BEFBC5" w:rsidR="004841B6" w:rsidRDefault="004841B6" w:rsidP="001B3A7E">
            <w:pPr>
              <w:jc w:val="center"/>
              <w:rPr>
                <w:b/>
                <w:i/>
                <w:sz w:val="18"/>
                <w:szCs w:val="18"/>
              </w:rPr>
            </w:pPr>
            <w:r>
              <w:rPr>
                <w:b/>
                <w:i/>
                <w:sz w:val="18"/>
                <w:szCs w:val="18"/>
              </w:rPr>
              <w:t>Cognitive Practice</w:t>
            </w:r>
          </w:p>
          <w:p w14:paraId="4ECD77A0" w14:textId="77777777" w:rsidR="001B3A7E" w:rsidRDefault="001B3A7E" w:rsidP="001B3A7E">
            <w:pPr>
              <w:jc w:val="center"/>
              <w:rPr>
                <w:b/>
                <w:i/>
                <w:sz w:val="18"/>
                <w:szCs w:val="18"/>
              </w:rPr>
            </w:pPr>
            <w:r w:rsidRPr="001B3A7E">
              <w:rPr>
                <w:b/>
                <w:i/>
                <w:sz w:val="18"/>
                <w:szCs w:val="18"/>
              </w:rPr>
              <w:t>Intellectual Capacities</w:t>
            </w:r>
          </w:p>
          <w:p w14:paraId="6B854BBB" w14:textId="0C71A96F" w:rsidR="004841B6" w:rsidRPr="001B3A7E" w:rsidRDefault="004841B6" w:rsidP="001B3A7E">
            <w:pPr>
              <w:jc w:val="center"/>
              <w:rPr>
                <w:b/>
                <w:i/>
                <w:sz w:val="18"/>
                <w:szCs w:val="18"/>
              </w:rPr>
            </w:pPr>
            <w:r>
              <w:rPr>
                <w:b/>
                <w:i/>
                <w:sz w:val="18"/>
                <w:szCs w:val="18"/>
              </w:rPr>
              <w:t>Integration of Learning</w:t>
            </w:r>
          </w:p>
        </w:tc>
        <w:tc>
          <w:tcPr>
            <w:tcW w:w="4766" w:type="dxa"/>
            <w:shd w:val="clear" w:color="auto" w:fill="auto"/>
          </w:tcPr>
          <w:p w14:paraId="43753548" w14:textId="77777777" w:rsidR="009E4B1B" w:rsidRDefault="009E4B1B" w:rsidP="009E4B1B">
            <w:pPr>
              <w:rPr>
                <w:sz w:val="22"/>
                <w:szCs w:val="22"/>
              </w:rPr>
            </w:pPr>
          </w:p>
          <w:p w14:paraId="1C8F6D66" w14:textId="24B577D9" w:rsidR="009E4B1B" w:rsidRDefault="009E1DB7" w:rsidP="009E4B1B">
            <w:pPr>
              <w:rPr>
                <w:sz w:val="22"/>
                <w:szCs w:val="22"/>
              </w:rPr>
            </w:pPr>
            <w:r>
              <w:rPr>
                <w:sz w:val="22"/>
                <w:szCs w:val="22"/>
              </w:rPr>
              <w:t>4</w:t>
            </w:r>
            <w:r w:rsidR="009E4B1B" w:rsidRPr="006E322F">
              <w:rPr>
                <w:sz w:val="22"/>
                <w:szCs w:val="22"/>
              </w:rPr>
              <w:t xml:space="preserve">. </w:t>
            </w:r>
            <w:r w:rsidR="009E4B1B">
              <w:rPr>
                <w:sz w:val="22"/>
                <w:szCs w:val="22"/>
              </w:rPr>
              <w:t>Apply measures of population health and illness, including risk factors, to community health improvement projects.</w:t>
            </w:r>
          </w:p>
          <w:p w14:paraId="73B722AB" w14:textId="0229E6FF" w:rsidR="009E4B1B" w:rsidRPr="006E322F" w:rsidRDefault="009E4B1B" w:rsidP="009E4B1B">
            <w:pPr>
              <w:rPr>
                <w:sz w:val="22"/>
                <w:szCs w:val="22"/>
              </w:rPr>
            </w:pPr>
          </w:p>
        </w:tc>
        <w:tc>
          <w:tcPr>
            <w:tcW w:w="2358" w:type="dxa"/>
            <w:shd w:val="clear" w:color="auto" w:fill="F2F2F2" w:themeFill="background1" w:themeFillShade="F2"/>
          </w:tcPr>
          <w:p w14:paraId="1B931580" w14:textId="77777777" w:rsidR="004841B6" w:rsidRDefault="004841B6" w:rsidP="004841B6">
            <w:pPr>
              <w:jc w:val="center"/>
              <w:rPr>
                <w:b/>
                <w:i/>
                <w:sz w:val="20"/>
                <w:szCs w:val="20"/>
              </w:rPr>
            </w:pPr>
          </w:p>
          <w:p w14:paraId="0746A222" w14:textId="77777777" w:rsidR="004841B6" w:rsidRDefault="004841B6" w:rsidP="004841B6">
            <w:pPr>
              <w:jc w:val="center"/>
              <w:rPr>
                <w:sz w:val="20"/>
                <w:szCs w:val="20"/>
              </w:rPr>
            </w:pPr>
            <w:r w:rsidRPr="004841B6">
              <w:rPr>
                <w:b/>
                <w:i/>
                <w:sz w:val="20"/>
                <w:szCs w:val="20"/>
              </w:rPr>
              <w:t>Assignment/Activity</w:t>
            </w:r>
          </w:p>
          <w:p w14:paraId="5C3491A0" w14:textId="7F7DB7B9" w:rsidR="009E1DB7" w:rsidRPr="004841B6" w:rsidRDefault="009E1DB7" w:rsidP="004841B6">
            <w:pPr>
              <w:jc w:val="center"/>
              <w:rPr>
                <w:sz w:val="20"/>
                <w:szCs w:val="20"/>
              </w:rPr>
            </w:pPr>
            <w:r w:rsidRPr="004841B6">
              <w:rPr>
                <w:sz w:val="20"/>
                <w:szCs w:val="20"/>
              </w:rPr>
              <w:t>Community Assessment Presentation</w:t>
            </w:r>
          </w:p>
        </w:tc>
      </w:tr>
      <w:tr w:rsidR="005454B6" w:rsidRPr="006E322F" w14:paraId="272E8283" w14:textId="77777777" w:rsidTr="005454B6">
        <w:trPr>
          <w:trHeight w:val="1007"/>
        </w:trPr>
        <w:tc>
          <w:tcPr>
            <w:tcW w:w="2452" w:type="dxa"/>
            <w:shd w:val="clear" w:color="auto" w:fill="F2F2F2" w:themeFill="background1" w:themeFillShade="F2"/>
          </w:tcPr>
          <w:p w14:paraId="5914B0A9" w14:textId="77777777" w:rsidR="009E4B1B" w:rsidRPr="001B3A7E" w:rsidRDefault="009E4B1B" w:rsidP="001B3A7E">
            <w:pPr>
              <w:jc w:val="center"/>
              <w:rPr>
                <w:sz w:val="18"/>
                <w:szCs w:val="18"/>
              </w:rPr>
            </w:pPr>
          </w:p>
          <w:p w14:paraId="59725C7A" w14:textId="13529EF2" w:rsidR="004841B6" w:rsidRDefault="004841B6" w:rsidP="001B3A7E">
            <w:pPr>
              <w:jc w:val="center"/>
              <w:rPr>
                <w:b/>
                <w:i/>
                <w:sz w:val="18"/>
                <w:szCs w:val="18"/>
              </w:rPr>
            </w:pPr>
            <w:r>
              <w:rPr>
                <w:b/>
                <w:i/>
                <w:sz w:val="18"/>
                <w:szCs w:val="18"/>
              </w:rPr>
              <w:t>Integration of Learning</w:t>
            </w:r>
          </w:p>
          <w:p w14:paraId="55D20BE3" w14:textId="09CA324B" w:rsidR="001B3A7E" w:rsidRPr="001B3A7E" w:rsidRDefault="001B3A7E" w:rsidP="001B3A7E">
            <w:pPr>
              <w:jc w:val="center"/>
              <w:rPr>
                <w:b/>
                <w:i/>
                <w:sz w:val="18"/>
                <w:szCs w:val="18"/>
              </w:rPr>
            </w:pPr>
            <w:r w:rsidRPr="001B3A7E">
              <w:rPr>
                <w:b/>
                <w:i/>
                <w:sz w:val="18"/>
                <w:szCs w:val="18"/>
              </w:rPr>
              <w:t>Leadership</w:t>
            </w:r>
          </w:p>
        </w:tc>
        <w:tc>
          <w:tcPr>
            <w:tcW w:w="4766" w:type="dxa"/>
            <w:shd w:val="clear" w:color="auto" w:fill="auto"/>
          </w:tcPr>
          <w:p w14:paraId="2E7E427C" w14:textId="77777777" w:rsidR="009E4B1B" w:rsidRDefault="009E4B1B" w:rsidP="009E4B1B">
            <w:pPr>
              <w:rPr>
                <w:sz w:val="22"/>
                <w:szCs w:val="22"/>
              </w:rPr>
            </w:pPr>
          </w:p>
          <w:p w14:paraId="761EF0B5" w14:textId="7F81B80A" w:rsidR="009E4B1B" w:rsidRPr="006E322F" w:rsidRDefault="009E4B1B" w:rsidP="009E4B1B">
            <w:pPr>
              <w:rPr>
                <w:sz w:val="22"/>
                <w:szCs w:val="22"/>
              </w:rPr>
            </w:pPr>
            <w:r w:rsidRPr="006E322F">
              <w:rPr>
                <w:sz w:val="22"/>
                <w:szCs w:val="22"/>
              </w:rPr>
              <w:t xml:space="preserve">4. </w:t>
            </w:r>
            <w:r>
              <w:rPr>
                <w:sz w:val="22"/>
                <w:szCs w:val="22"/>
              </w:rPr>
              <w:t>Explain the role that public health plays in disaster prevention and management.</w:t>
            </w:r>
          </w:p>
        </w:tc>
        <w:tc>
          <w:tcPr>
            <w:tcW w:w="2358" w:type="dxa"/>
            <w:shd w:val="clear" w:color="auto" w:fill="F2F2F2" w:themeFill="background1" w:themeFillShade="F2"/>
          </w:tcPr>
          <w:p w14:paraId="45612477" w14:textId="77777777" w:rsidR="004841B6" w:rsidRDefault="004841B6" w:rsidP="004841B6">
            <w:pPr>
              <w:jc w:val="center"/>
              <w:rPr>
                <w:b/>
                <w:i/>
                <w:sz w:val="20"/>
                <w:szCs w:val="20"/>
              </w:rPr>
            </w:pPr>
          </w:p>
          <w:p w14:paraId="7FAFE74C" w14:textId="77777777" w:rsidR="004841B6" w:rsidRDefault="004841B6" w:rsidP="004841B6">
            <w:pPr>
              <w:jc w:val="center"/>
              <w:rPr>
                <w:sz w:val="20"/>
                <w:szCs w:val="20"/>
              </w:rPr>
            </w:pPr>
            <w:r w:rsidRPr="004841B6">
              <w:rPr>
                <w:b/>
                <w:i/>
                <w:sz w:val="20"/>
                <w:szCs w:val="20"/>
              </w:rPr>
              <w:t>Assignment/Activity</w:t>
            </w:r>
          </w:p>
          <w:p w14:paraId="293209D5" w14:textId="67D73034" w:rsidR="004841B6" w:rsidRDefault="004841B6" w:rsidP="004841B6">
            <w:pPr>
              <w:jc w:val="center"/>
              <w:rPr>
                <w:sz w:val="20"/>
                <w:szCs w:val="20"/>
              </w:rPr>
            </w:pPr>
            <w:r>
              <w:rPr>
                <w:sz w:val="20"/>
                <w:szCs w:val="20"/>
              </w:rPr>
              <w:t>Course Discussion</w:t>
            </w:r>
          </w:p>
          <w:p w14:paraId="11E206E0" w14:textId="03692A1B" w:rsidR="00CA0485" w:rsidRPr="004841B6" w:rsidRDefault="00CA0485" w:rsidP="004841B6">
            <w:pPr>
              <w:jc w:val="center"/>
              <w:rPr>
                <w:sz w:val="20"/>
                <w:szCs w:val="20"/>
              </w:rPr>
            </w:pPr>
            <w:r w:rsidRPr="004841B6">
              <w:rPr>
                <w:sz w:val="20"/>
                <w:szCs w:val="20"/>
              </w:rPr>
              <w:t>Disaster Simulation</w:t>
            </w:r>
          </w:p>
        </w:tc>
      </w:tr>
      <w:tr w:rsidR="005454B6" w:rsidRPr="006E322F" w14:paraId="04FFEC18" w14:textId="77777777" w:rsidTr="005454B6">
        <w:tc>
          <w:tcPr>
            <w:tcW w:w="2452" w:type="dxa"/>
            <w:shd w:val="clear" w:color="auto" w:fill="F2F2F2" w:themeFill="background1" w:themeFillShade="F2"/>
          </w:tcPr>
          <w:p w14:paraId="2CF81421" w14:textId="5DAC0130" w:rsidR="009E4B1B" w:rsidRPr="001B3A7E" w:rsidRDefault="009E4B1B" w:rsidP="001B3A7E">
            <w:pPr>
              <w:jc w:val="center"/>
              <w:rPr>
                <w:sz w:val="18"/>
                <w:szCs w:val="18"/>
                <w:highlight w:val="green"/>
              </w:rPr>
            </w:pPr>
          </w:p>
          <w:p w14:paraId="43883801" w14:textId="77777777" w:rsidR="001B3A7E" w:rsidRDefault="001B3A7E" w:rsidP="001B3A7E">
            <w:pPr>
              <w:jc w:val="center"/>
              <w:rPr>
                <w:b/>
                <w:i/>
                <w:sz w:val="18"/>
                <w:szCs w:val="18"/>
              </w:rPr>
            </w:pPr>
            <w:r w:rsidRPr="001B3A7E">
              <w:rPr>
                <w:b/>
                <w:i/>
                <w:sz w:val="18"/>
                <w:szCs w:val="18"/>
              </w:rPr>
              <w:t>Cognitive Practice</w:t>
            </w:r>
          </w:p>
          <w:p w14:paraId="78D97FD8" w14:textId="4B0A6EF0" w:rsidR="00FF175B" w:rsidRDefault="00FF175B" w:rsidP="001B3A7E">
            <w:pPr>
              <w:jc w:val="center"/>
              <w:rPr>
                <w:b/>
                <w:i/>
                <w:sz w:val="18"/>
                <w:szCs w:val="18"/>
              </w:rPr>
            </w:pPr>
            <w:r>
              <w:rPr>
                <w:b/>
                <w:i/>
                <w:sz w:val="18"/>
                <w:szCs w:val="18"/>
              </w:rPr>
              <w:t>Intellectual Capacities</w:t>
            </w:r>
          </w:p>
          <w:p w14:paraId="5BD95CD9" w14:textId="77777777" w:rsidR="006A1C49" w:rsidRDefault="006A1C49" w:rsidP="001B3A7E">
            <w:pPr>
              <w:jc w:val="center"/>
              <w:rPr>
                <w:b/>
                <w:i/>
                <w:sz w:val="18"/>
                <w:szCs w:val="18"/>
              </w:rPr>
            </w:pPr>
            <w:r>
              <w:rPr>
                <w:b/>
                <w:i/>
                <w:sz w:val="18"/>
                <w:szCs w:val="18"/>
              </w:rPr>
              <w:t>Ethical Reflection</w:t>
            </w:r>
          </w:p>
          <w:p w14:paraId="7172D6EC" w14:textId="77777777" w:rsidR="006A1C49" w:rsidRDefault="006A1C49" w:rsidP="001B3A7E">
            <w:pPr>
              <w:jc w:val="center"/>
              <w:rPr>
                <w:b/>
                <w:i/>
                <w:sz w:val="18"/>
                <w:szCs w:val="18"/>
              </w:rPr>
            </w:pPr>
            <w:r>
              <w:rPr>
                <w:b/>
                <w:i/>
                <w:sz w:val="18"/>
                <w:szCs w:val="18"/>
              </w:rPr>
              <w:t>Leadership</w:t>
            </w:r>
          </w:p>
          <w:p w14:paraId="5E3A1F2F" w14:textId="2AB6662E" w:rsidR="006A1C49" w:rsidRPr="001B3A7E" w:rsidRDefault="006A1C49" w:rsidP="001B3A7E">
            <w:pPr>
              <w:jc w:val="center"/>
              <w:rPr>
                <w:b/>
                <w:i/>
                <w:sz w:val="18"/>
                <w:szCs w:val="18"/>
                <w:highlight w:val="green"/>
              </w:rPr>
            </w:pPr>
            <w:r>
              <w:rPr>
                <w:b/>
                <w:i/>
                <w:sz w:val="18"/>
                <w:szCs w:val="18"/>
              </w:rPr>
              <w:t>Well-Being</w:t>
            </w:r>
          </w:p>
        </w:tc>
        <w:tc>
          <w:tcPr>
            <w:tcW w:w="4766" w:type="dxa"/>
            <w:shd w:val="clear" w:color="auto" w:fill="auto"/>
          </w:tcPr>
          <w:p w14:paraId="7751D8B2" w14:textId="77777777" w:rsidR="009E4B1B" w:rsidRDefault="009E4B1B" w:rsidP="009E4B1B">
            <w:pPr>
              <w:rPr>
                <w:sz w:val="22"/>
                <w:szCs w:val="22"/>
              </w:rPr>
            </w:pPr>
          </w:p>
          <w:p w14:paraId="139BF73B" w14:textId="77777777" w:rsidR="009E4B1B" w:rsidRDefault="009E4B1B" w:rsidP="009E4B1B">
            <w:pPr>
              <w:rPr>
                <w:sz w:val="22"/>
                <w:szCs w:val="22"/>
              </w:rPr>
            </w:pPr>
            <w:r w:rsidRPr="006E322F">
              <w:rPr>
                <w:sz w:val="22"/>
                <w:szCs w:val="22"/>
              </w:rPr>
              <w:t xml:space="preserve">5. </w:t>
            </w:r>
            <w:r>
              <w:rPr>
                <w:sz w:val="22"/>
                <w:szCs w:val="22"/>
              </w:rPr>
              <w:t>Evaluate public health policy issues with respect to access, quality, and cost when understanding health disparities within vulnerable populations.</w:t>
            </w:r>
          </w:p>
          <w:p w14:paraId="76CB443C" w14:textId="3CC95A5A" w:rsidR="009E4B1B" w:rsidRPr="006E322F" w:rsidRDefault="009E4B1B" w:rsidP="009E4B1B">
            <w:pPr>
              <w:rPr>
                <w:sz w:val="22"/>
                <w:szCs w:val="22"/>
              </w:rPr>
            </w:pPr>
          </w:p>
        </w:tc>
        <w:tc>
          <w:tcPr>
            <w:tcW w:w="2358" w:type="dxa"/>
            <w:shd w:val="clear" w:color="auto" w:fill="F2F2F2" w:themeFill="background1" w:themeFillShade="F2"/>
          </w:tcPr>
          <w:p w14:paraId="3AC0C073" w14:textId="77777777" w:rsidR="009E4B1B" w:rsidRDefault="009E4B1B" w:rsidP="004841B6">
            <w:pPr>
              <w:jc w:val="center"/>
              <w:rPr>
                <w:b/>
                <w:i/>
                <w:sz w:val="20"/>
                <w:szCs w:val="20"/>
              </w:rPr>
            </w:pPr>
          </w:p>
          <w:p w14:paraId="0FA3BFBE" w14:textId="77777777" w:rsidR="004841B6" w:rsidRDefault="004841B6" w:rsidP="004841B6">
            <w:pPr>
              <w:jc w:val="center"/>
              <w:rPr>
                <w:sz w:val="20"/>
                <w:szCs w:val="20"/>
              </w:rPr>
            </w:pPr>
            <w:r w:rsidRPr="004841B6">
              <w:rPr>
                <w:b/>
                <w:i/>
                <w:sz w:val="20"/>
                <w:szCs w:val="20"/>
              </w:rPr>
              <w:t>Assignment/Activity</w:t>
            </w:r>
          </w:p>
          <w:p w14:paraId="17FF85D6" w14:textId="77777777" w:rsidR="004841B6" w:rsidRDefault="004841B6" w:rsidP="004841B6">
            <w:pPr>
              <w:jc w:val="center"/>
              <w:rPr>
                <w:sz w:val="20"/>
                <w:szCs w:val="20"/>
              </w:rPr>
            </w:pPr>
            <w:r>
              <w:rPr>
                <w:sz w:val="20"/>
                <w:szCs w:val="20"/>
              </w:rPr>
              <w:t>Course Discussion</w:t>
            </w:r>
          </w:p>
          <w:p w14:paraId="1BE03FE5" w14:textId="1FD2E64B" w:rsidR="004841B6" w:rsidRPr="004841B6" w:rsidRDefault="00FF175B" w:rsidP="004841B6">
            <w:pPr>
              <w:jc w:val="center"/>
              <w:rPr>
                <w:b/>
                <w:i/>
                <w:sz w:val="20"/>
                <w:szCs w:val="20"/>
              </w:rPr>
            </w:pPr>
            <w:r>
              <w:rPr>
                <w:sz w:val="20"/>
                <w:szCs w:val="20"/>
              </w:rPr>
              <w:t>Letter to Legislator</w:t>
            </w:r>
          </w:p>
        </w:tc>
      </w:tr>
      <w:tr w:rsidR="005454B6" w:rsidRPr="006E322F" w14:paraId="5B4FB50A" w14:textId="77777777" w:rsidTr="005454B6">
        <w:trPr>
          <w:trHeight w:val="1160"/>
        </w:trPr>
        <w:tc>
          <w:tcPr>
            <w:tcW w:w="2452" w:type="dxa"/>
            <w:shd w:val="clear" w:color="auto" w:fill="F2F2F2" w:themeFill="background1" w:themeFillShade="F2"/>
          </w:tcPr>
          <w:p w14:paraId="5BB17A19" w14:textId="7624F977" w:rsidR="009E4B1B" w:rsidRPr="001B3A7E" w:rsidRDefault="009E4B1B" w:rsidP="001B3A7E">
            <w:pPr>
              <w:jc w:val="center"/>
              <w:rPr>
                <w:sz w:val="18"/>
                <w:szCs w:val="18"/>
              </w:rPr>
            </w:pPr>
          </w:p>
          <w:p w14:paraId="7F8D854F" w14:textId="73402EB8" w:rsidR="00F10F9D" w:rsidRDefault="00F10F9D" w:rsidP="001B3A7E">
            <w:pPr>
              <w:jc w:val="center"/>
              <w:rPr>
                <w:b/>
                <w:i/>
                <w:sz w:val="18"/>
                <w:szCs w:val="18"/>
              </w:rPr>
            </w:pPr>
            <w:r>
              <w:rPr>
                <w:b/>
                <w:i/>
                <w:sz w:val="18"/>
                <w:szCs w:val="18"/>
              </w:rPr>
              <w:t>Cognitive Practice</w:t>
            </w:r>
          </w:p>
          <w:p w14:paraId="42A5EA52" w14:textId="1AC0952B" w:rsidR="001B3A7E" w:rsidRPr="001B3A7E" w:rsidRDefault="001B3A7E" w:rsidP="001B3A7E">
            <w:pPr>
              <w:jc w:val="center"/>
              <w:rPr>
                <w:b/>
                <w:i/>
                <w:sz w:val="18"/>
                <w:szCs w:val="18"/>
              </w:rPr>
            </w:pPr>
            <w:r w:rsidRPr="001B3A7E">
              <w:rPr>
                <w:b/>
                <w:i/>
                <w:sz w:val="18"/>
                <w:szCs w:val="18"/>
              </w:rPr>
              <w:t>Integration of Learning</w:t>
            </w:r>
          </w:p>
          <w:p w14:paraId="3A916037" w14:textId="69275827" w:rsidR="001B3A7E" w:rsidRDefault="001B3A7E" w:rsidP="001B3A7E">
            <w:pPr>
              <w:jc w:val="center"/>
              <w:rPr>
                <w:b/>
                <w:i/>
                <w:sz w:val="18"/>
                <w:szCs w:val="18"/>
              </w:rPr>
            </w:pPr>
            <w:r w:rsidRPr="001B3A7E">
              <w:rPr>
                <w:b/>
                <w:i/>
                <w:sz w:val="18"/>
                <w:szCs w:val="18"/>
              </w:rPr>
              <w:t>Intercultural Understanding</w:t>
            </w:r>
          </w:p>
          <w:p w14:paraId="4A9A18AF" w14:textId="0383421F" w:rsidR="00BE4AAB" w:rsidRPr="001B3A7E" w:rsidRDefault="00BE4AAB" w:rsidP="001B3A7E">
            <w:pPr>
              <w:jc w:val="center"/>
              <w:rPr>
                <w:b/>
                <w:i/>
                <w:sz w:val="18"/>
                <w:szCs w:val="18"/>
              </w:rPr>
            </w:pPr>
            <w:r>
              <w:rPr>
                <w:b/>
                <w:i/>
                <w:sz w:val="18"/>
                <w:szCs w:val="18"/>
              </w:rPr>
              <w:t>Ethical Reflection</w:t>
            </w:r>
          </w:p>
        </w:tc>
        <w:tc>
          <w:tcPr>
            <w:tcW w:w="4766" w:type="dxa"/>
            <w:shd w:val="clear" w:color="auto" w:fill="auto"/>
          </w:tcPr>
          <w:p w14:paraId="56B933D6" w14:textId="77777777" w:rsidR="009E4B1B" w:rsidRDefault="009E4B1B" w:rsidP="009E4B1B">
            <w:pPr>
              <w:rPr>
                <w:sz w:val="22"/>
                <w:szCs w:val="22"/>
              </w:rPr>
            </w:pPr>
          </w:p>
          <w:p w14:paraId="14B1D5E8" w14:textId="1FA71CF6" w:rsidR="008112EC" w:rsidRPr="006E322F" w:rsidRDefault="009E4B1B" w:rsidP="00271E2D">
            <w:pPr>
              <w:rPr>
                <w:sz w:val="22"/>
                <w:szCs w:val="22"/>
              </w:rPr>
            </w:pPr>
            <w:r w:rsidRPr="00271E2D">
              <w:rPr>
                <w:sz w:val="22"/>
                <w:szCs w:val="22"/>
              </w:rPr>
              <w:t xml:space="preserve">6. </w:t>
            </w:r>
            <w:r w:rsidR="00271E2D" w:rsidRPr="00271E2D">
              <w:rPr>
                <w:sz w:val="22"/>
                <w:szCs w:val="22"/>
              </w:rPr>
              <w:t>Provide a global perspective of environmental issues impacting human health.</w:t>
            </w:r>
          </w:p>
        </w:tc>
        <w:tc>
          <w:tcPr>
            <w:tcW w:w="2358" w:type="dxa"/>
            <w:shd w:val="clear" w:color="auto" w:fill="F2F2F2" w:themeFill="background1" w:themeFillShade="F2"/>
          </w:tcPr>
          <w:p w14:paraId="53D28306" w14:textId="77777777" w:rsidR="009E4B1B" w:rsidRDefault="009E4B1B" w:rsidP="004841B6">
            <w:pPr>
              <w:jc w:val="center"/>
              <w:rPr>
                <w:b/>
                <w:i/>
                <w:sz w:val="20"/>
                <w:szCs w:val="20"/>
              </w:rPr>
            </w:pPr>
          </w:p>
          <w:p w14:paraId="7DFC7354" w14:textId="77777777" w:rsidR="006A1C49" w:rsidRDefault="006A1C49" w:rsidP="006A1C49">
            <w:pPr>
              <w:jc w:val="center"/>
              <w:rPr>
                <w:sz w:val="20"/>
                <w:szCs w:val="20"/>
              </w:rPr>
            </w:pPr>
            <w:r w:rsidRPr="004841B6">
              <w:rPr>
                <w:b/>
                <w:i/>
                <w:sz w:val="20"/>
                <w:szCs w:val="20"/>
              </w:rPr>
              <w:t>Assignment/Activity</w:t>
            </w:r>
          </w:p>
          <w:p w14:paraId="787E9C8D" w14:textId="77777777" w:rsidR="00793D09" w:rsidRDefault="00793D09" w:rsidP="004841B6">
            <w:pPr>
              <w:jc w:val="center"/>
              <w:rPr>
                <w:sz w:val="20"/>
                <w:szCs w:val="20"/>
              </w:rPr>
            </w:pPr>
            <w:r w:rsidRPr="004841B6">
              <w:rPr>
                <w:sz w:val="20"/>
                <w:szCs w:val="20"/>
              </w:rPr>
              <w:t>Journal Club</w:t>
            </w:r>
          </w:p>
          <w:p w14:paraId="4088CDE6" w14:textId="2C48CA81" w:rsidR="00F10F9D" w:rsidRPr="004841B6" w:rsidRDefault="00F10F9D" w:rsidP="004841B6">
            <w:pPr>
              <w:jc w:val="center"/>
              <w:rPr>
                <w:sz w:val="20"/>
                <w:szCs w:val="20"/>
              </w:rPr>
            </w:pPr>
            <w:r>
              <w:rPr>
                <w:sz w:val="20"/>
                <w:szCs w:val="20"/>
              </w:rPr>
              <w:t>Reflection Papers</w:t>
            </w:r>
          </w:p>
        </w:tc>
      </w:tr>
      <w:tr w:rsidR="005454B6" w:rsidRPr="006E322F" w14:paraId="33A47C80" w14:textId="77777777" w:rsidTr="005454B6">
        <w:tc>
          <w:tcPr>
            <w:tcW w:w="2452" w:type="dxa"/>
            <w:shd w:val="clear" w:color="auto" w:fill="F2F2F2" w:themeFill="background1" w:themeFillShade="F2"/>
          </w:tcPr>
          <w:p w14:paraId="25DE2456" w14:textId="77777777" w:rsidR="009E4B1B" w:rsidRPr="001B3A7E" w:rsidRDefault="009E4B1B" w:rsidP="001B3A7E">
            <w:pPr>
              <w:jc w:val="center"/>
              <w:rPr>
                <w:sz w:val="18"/>
                <w:szCs w:val="18"/>
              </w:rPr>
            </w:pPr>
          </w:p>
          <w:p w14:paraId="03ED5C99" w14:textId="44061BBE" w:rsidR="004841B6" w:rsidRDefault="004841B6" w:rsidP="001B3A7E">
            <w:pPr>
              <w:jc w:val="center"/>
              <w:rPr>
                <w:b/>
                <w:i/>
                <w:sz w:val="18"/>
                <w:szCs w:val="18"/>
              </w:rPr>
            </w:pPr>
            <w:r>
              <w:rPr>
                <w:b/>
                <w:i/>
                <w:sz w:val="18"/>
                <w:szCs w:val="18"/>
              </w:rPr>
              <w:t>Intellectual Capacities</w:t>
            </w:r>
          </w:p>
          <w:p w14:paraId="256DBF97" w14:textId="7E5BBB26" w:rsidR="005454B6" w:rsidRDefault="005454B6" w:rsidP="001B3A7E">
            <w:pPr>
              <w:jc w:val="center"/>
              <w:rPr>
                <w:b/>
                <w:i/>
                <w:sz w:val="18"/>
                <w:szCs w:val="18"/>
              </w:rPr>
            </w:pPr>
            <w:r>
              <w:rPr>
                <w:b/>
                <w:i/>
                <w:sz w:val="18"/>
                <w:szCs w:val="18"/>
              </w:rPr>
              <w:t>Leadership</w:t>
            </w:r>
          </w:p>
          <w:p w14:paraId="5624CDC9" w14:textId="752EB6BF" w:rsidR="009E4B1B" w:rsidRPr="001B3A7E" w:rsidRDefault="001B3A7E" w:rsidP="001B3A7E">
            <w:pPr>
              <w:jc w:val="center"/>
              <w:rPr>
                <w:b/>
                <w:i/>
                <w:sz w:val="18"/>
                <w:szCs w:val="18"/>
              </w:rPr>
            </w:pPr>
            <w:r w:rsidRPr="001B3A7E">
              <w:rPr>
                <w:b/>
                <w:i/>
                <w:sz w:val="18"/>
                <w:szCs w:val="18"/>
              </w:rPr>
              <w:t>Well-Being</w:t>
            </w:r>
          </w:p>
        </w:tc>
        <w:tc>
          <w:tcPr>
            <w:tcW w:w="4766" w:type="dxa"/>
            <w:shd w:val="clear" w:color="auto" w:fill="auto"/>
          </w:tcPr>
          <w:p w14:paraId="354706AB" w14:textId="77777777" w:rsidR="006A1C49" w:rsidRDefault="006A1C49" w:rsidP="001B3A7E">
            <w:pPr>
              <w:rPr>
                <w:sz w:val="22"/>
                <w:szCs w:val="22"/>
              </w:rPr>
            </w:pPr>
          </w:p>
          <w:p w14:paraId="5CF769FD" w14:textId="5FB76EC0" w:rsidR="009E4B1B" w:rsidRPr="006E322F" w:rsidRDefault="004841B6" w:rsidP="001B3A7E">
            <w:pPr>
              <w:rPr>
                <w:sz w:val="22"/>
                <w:szCs w:val="22"/>
              </w:rPr>
            </w:pPr>
            <w:r>
              <w:rPr>
                <w:sz w:val="22"/>
                <w:szCs w:val="22"/>
              </w:rPr>
              <w:t>7. Demonstrate appropriate team building, communication, and collaborative strategies when working with peers.</w:t>
            </w:r>
          </w:p>
        </w:tc>
        <w:tc>
          <w:tcPr>
            <w:tcW w:w="2358" w:type="dxa"/>
            <w:shd w:val="clear" w:color="auto" w:fill="F2F2F2" w:themeFill="background1" w:themeFillShade="F2"/>
          </w:tcPr>
          <w:p w14:paraId="502EFA59" w14:textId="77777777" w:rsidR="006A1C49" w:rsidRDefault="006A1C49" w:rsidP="006A1C49">
            <w:pPr>
              <w:jc w:val="center"/>
              <w:rPr>
                <w:b/>
                <w:i/>
                <w:sz w:val="20"/>
                <w:szCs w:val="20"/>
              </w:rPr>
            </w:pPr>
          </w:p>
          <w:p w14:paraId="70F4AA83" w14:textId="77777777" w:rsidR="006A1C49" w:rsidRDefault="006A1C49" w:rsidP="006A1C49">
            <w:pPr>
              <w:jc w:val="center"/>
              <w:rPr>
                <w:sz w:val="20"/>
                <w:szCs w:val="20"/>
              </w:rPr>
            </w:pPr>
            <w:r w:rsidRPr="004841B6">
              <w:rPr>
                <w:b/>
                <w:i/>
                <w:sz w:val="20"/>
                <w:szCs w:val="20"/>
              </w:rPr>
              <w:t>Assignment/Activity</w:t>
            </w:r>
          </w:p>
          <w:p w14:paraId="40B4E9AA" w14:textId="77777777" w:rsidR="009E4B1B" w:rsidRDefault="006A1C49" w:rsidP="006A1C49">
            <w:pPr>
              <w:jc w:val="center"/>
              <w:rPr>
                <w:sz w:val="20"/>
                <w:szCs w:val="20"/>
              </w:rPr>
            </w:pPr>
            <w:r>
              <w:rPr>
                <w:sz w:val="20"/>
                <w:szCs w:val="20"/>
              </w:rPr>
              <w:t>Midterm Media Project</w:t>
            </w:r>
          </w:p>
          <w:p w14:paraId="5A8F187D" w14:textId="77777777" w:rsidR="006A1C49" w:rsidRDefault="006A1C49" w:rsidP="006A1C49">
            <w:pPr>
              <w:jc w:val="center"/>
              <w:rPr>
                <w:sz w:val="20"/>
                <w:szCs w:val="20"/>
              </w:rPr>
            </w:pPr>
            <w:r>
              <w:rPr>
                <w:sz w:val="20"/>
                <w:szCs w:val="20"/>
              </w:rPr>
              <w:t>Community Assessment Presentation</w:t>
            </w:r>
          </w:p>
          <w:p w14:paraId="26AF7191" w14:textId="7A6972A0" w:rsidR="006A1C49" w:rsidRPr="004841B6" w:rsidRDefault="006A1C49" w:rsidP="006A1C49">
            <w:pPr>
              <w:jc w:val="center"/>
              <w:rPr>
                <w:b/>
                <w:i/>
                <w:sz w:val="20"/>
                <w:szCs w:val="20"/>
              </w:rPr>
            </w:pPr>
            <w:r w:rsidRPr="004841B6">
              <w:rPr>
                <w:sz w:val="20"/>
                <w:szCs w:val="20"/>
              </w:rPr>
              <w:t>Disaster Simulation</w:t>
            </w:r>
          </w:p>
        </w:tc>
      </w:tr>
    </w:tbl>
    <w:p w14:paraId="08F1FED1" w14:textId="3EAB642D" w:rsidR="00131499" w:rsidRDefault="00131499" w:rsidP="00743CB3"/>
    <w:p w14:paraId="0082487C" w14:textId="77777777" w:rsidR="009E4B1B" w:rsidRDefault="009E4B1B" w:rsidP="00743CB3"/>
    <w:p w14:paraId="069D6D11" w14:textId="77777777" w:rsidR="009805F4" w:rsidRDefault="009805F4" w:rsidP="00743CB3"/>
    <w:p w14:paraId="51987B8D" w14:textId="77777777" w:rsidR="00777D68" w:rsidRDefault="00777D68" w:rsidP="00743CB3"/>
    <w:p w14:paraId="61C8AE1B" w14:textId="77777777" w:rsidR="00777D68" w:rsidRDefault="00777D68" w:rsidP="00743CB3"/>
    <w:p w14:paraId="624849EB" w14:textId="678884A9" w:rsidR="00EE4FBD" w:rsidRPr="00366EF3" w:rsidRDefault="00FF2173" w:rsidP="00743CB3">
      <w:pPr>
        <w:rPr>
          <w:sz w:val="22"/>
          <w:szCs w:val="22"/>
        </w:rPr>
      </w:pPr>
      <w:r w:rsidRPr="00EF03B9">
        <w:rPr>
          <w:b/>
          <w:sz w:val="22"/>
          <w:szCs w:val="22"/>
        </w:rPr>
        <w:t>VII</w:t>
      </w:r>
      <w:r w:rsidR="0036595F">
        <w:rPr>
          <w:b/>
          <w:sz w:val="22"/>
          <w:szCs w:val="22"/>
        </w:rPr>
        <w:t>I</w:t>
      </w:r>
      <w:r w:rsidRPr="00EF03B9">
        <w:rPr>
          <w:b/>
          <w:sz w:val="22"/>
          <w:szCs w:val="22"/>
        </w:rPr>
        <w:t>.</w:t>
      </w:r>
      <w:r w:rsidRPr="00EF03B9">
        <w:rPr>
          <w:b/>
          <w:sz w:val="22"/>
          <w:szCs w:val="22"/>
        </w:rPr>
        <w:tab/>
      </w:r>
      <w:r w:rsidRPr="009805F4">
        <w:rPr>
          <w:b/>
          <w:sz w:val="22"/>
          <w:szCs w:val="22"/>
        </w:rPr>
        <w:t>Topical Outline</w:t>
      </w:r>
    </w:p>
    <w:p w14:paraId="0A489B4F" w14:textId="3849F47A" w:rsidR="004E29E4" w:rsidRPr="00366EF3" w:rsidRDefault="004E29E4" w:rsidP="00CE1101">
      <w:pPr>
        <w:ind w:left="720" w:hanging="720"/>
        <w:rPr>
          <w:i/>
          <w:sz w:val="22"/>
          <w:szCs w:val="22"/>
        </w:rPr>
      </w:pPr>
      <w:r w:rsidRPr="00366EF3">
        <w:rPr>
          <w:sz w:val="22"/>
          <w:szCs w:val="22"/>
        </w:rPr>
        <w:lastRenderedPageBreak/>
        <w:tab/>
      </w:r>
      <w:r w:rsidR="00CE1101" w:rsidRPr="0092356A">
        <w:rPr>
          <w:i/>
          <w:sz w:val="22"/>
          <w:szCs w:val="22"/>
        </w:rPr>
        <w:t>See Course Schedule C</w:t>
      </w:r>
      <w:r w:rsidRPr="0092356A">
        <w:rPr>
          <w:i/>
          <w:sz w:val="22"/>
          <w:szCs w:val="22"/>
        </w:rPr>
        <w:t xml:space="preserve">alendar </w:t>
      </w:r>
      <w:r w:rsidR="009805F4">
        <w:rPr>
          <w:i/>
          <w:sz w:val="22"/>
          <w:szCs w:val="22"/>
        </w:rPr>
        <w:t xml:space="preserve">(posted to Moodle) </w:t>
      </w:r>
      <w:r w:rsidRPr="0092356A">
        <w:rPr>
          <w:i/>
          <w:sz w:val="22"/>
          <w:szCs w:val="22"/>
        </w:rPr>
        <w:t xml:space="preserve">for </w:t>
      </w:r>
      <w:r w:rsidR="00F67D40" w:rsidRPr="0092356A">
        <w:rPr>
          <w:i/>
          <w:sz w:val="22"/>
          <w:szCs w:val="22"/>
        </w:rPr>
        <w:t>detailed schedule</w:t>
      </w:r>
      <w:r w:rsidR="00740BF9" w:rsidRPr="0092356A">
        <w:rPr>
          <w:i/>
          <w:sz w:val="22"/>
          <w:szCs w:val="22"/>
        </w:rPr>
        <w:t>,</w:t>
      </w:r>
      <w:r w:rsidR="00665408">
        <w:rPr>
          <w:i/>
          <w:sz w:val="22"/>
          <w:szCs w:val="22"/>
        </w:rPr>
        <w:t xml:space="preserve"> readings,</w:t>
      </w:r>
      <w:r w:rsidR="00740BF9" w:rsidRPr="0092356A">
        <w:rPr>
          <w:i/>
          <w:sz w:val="22"/>
          <w:szCs w:val="22"/>
        </w:rPr>
        <w:t xml:space="preserve"> </w:t>
      </w:r>
      <w:r w:rsidRPr="0092356A">
        <w:rPr>
          <w:i/>
          <w:sz w:val="22"/>
          <w:szCs w:val="22"/>
        </w:rPr>
        <w:t>information</w:t>
      </w:r>
      <w:r w:rsidR="00740BF9" w:rsidRPr="0092356A">
        <w:rPr>
          <w:i/>
          <w:sz w:val="22"/>
          <w:szCs w:val="22"/>
        </w:rPr>
        <w:t xml:space="preserve">, and </w:t>
      </w:r>
      <w:r w:rsidR="00665408">
        <w:rPr>
          <w:i/>
          <w:sz w:val="22"/>
          <w:szCs w:val="22"/>
        </w:rPr>
        <w:t>daily</w:t>
      </w:r>
      <w:r w:rsidR="00BA4C46" w:rsidRPr="0092356A">
        <w:rPr>
          <w:i/>
          <w:sz w:val="22"/>
          <w:szCs w:val="22"/>
        </w:rPr>
        <w:t xml:space="preserve"> learning objective</w:t>
      </w:r>
      <w:r w:rsidR="00740BF9" w:rsidRPr="0092356A">
        <w:rPr>
          <w:i/>
          <w:sz w:val="22"/>
          <w:szCs w:val="22"/>
        </w:rPr>
        <w:t>s</w:t>
      </w:r>
      <w:r w:rsidRPr="00366EF3">
        <w:rPr>
          <w:i/>
          <w:sz w:val="22"/>
          <w:szCs w:val="22"/>
        </w:rPr>
        <w:t>.</w:t>
      </w:r>
      <w:r w:rsidR="00CE1101" w:rsidRPr="00366EF3">
        <w:rPr>
          <w:i/>
          <w:sz w:val="22"/>
          <w:szCs w:val="22"/>
        </w:rPr>
        <w:t xml:space="preserve">  </w:t>
      </w:r>
      <w:r w:rsidR="00777D68">
        <w:rPr>
          <w:i/>
          <w:sz w:val="22"/>
          <w:szCs w:val="22"/>
        </w:rPr>
        <w:t>*</w:t>
      </w:r>
      <w:r w:rsidR="00CE1101" w:rsidRPr="00366EF3">
        <w:rPr>
          <w:i/>
          <w:sz w:val="22"/>
          <w:szCs w:val="22"/>
        </w:rPr>
        <w:t>Schedule subject to change.</w:t>
      </w:r>
    </w:p>
    <w:p w14:paraId="1E7ADE7F" w14:textId="77777777" w:rsidR="004E29E4" w:rsidRPr="00366EF3" w:rsidRDefault="004E29E4" w:rsidP="00743CB3">
      <w:pPr>
        <w:rPr>
          <w:i/>
          <w:sz w:val="22"/>
          <w:szCs w:val="22"/>
        </w:rPr>
      </w:pPr>
    </w:p>
    <w:p w14:paraId="432F2BCF" w14:textId="7D2AEF00" w:rsidR="00740BF9" w:rsidRDefault="004E29E4" w:rsidP="00743CB3">
      <w:pPr>
        <w:rPr>
          <w:sz w:val="22"/>
          <w:szCs w:val="22"/>
        </w:rPr>
      </w:pPr>
      <w:r w:rsidRPr="00366EF3">
        <w:rPr>
          <w:sz w:val="22"/>
          <w:szCs w:val="22"/>
        </w:rPr>
        <w:tab/>
      </w:r>
      <w:r w:rsidRPr="00366EF3">
        <w:rPr>
          <w:b/>
          <w:sz w:val="22"/>
          <w:szCs w:val="22"/>
          <w:u w:val="single"/>
        </w:rPr>
        <w:t>Week</w:t>
      </w:r>
      <w:r w:rsidRPr="00366EF3">
        <w:rPr>
          <w:b/>
          <w:sz w:val="22"/>
          <w:szCs w:val="22"/>
          <w:u w:val="single"/>
        </w:rPr>
        <w:tab/>
      </w:r>
      <w:r w:rsidRPr="00366EF3">
        <w:rPr>
          <w:b/>
          <w:sz w:val="22"/>
          <w:szCs w:val="22"/>
          <w:u w:val="single"/>
        </w:rPr>
        <w:tab/>
      </w:r>
      <w:r w:rsidRPr="00366EF3">
        <w:rPr>
          <w:b/>
          <w:sz w:val="22"/>
          <w:szCs w:val="22"/>
          <w:u w:val="single"/>
        </w:rPr>
        <w:tab/>
        <w:t>Topic</w:t>
      </w:r>
      <w:r w:rsidRPr="00366EF3">
        <w:rPr>
          <w:b/>
          <w:sz w:val="22"/>
          <w:szCs w:val="22"/>
          <w:u w:val="single"/>
        </w:rPr>
        <w:tab/>
      </w:r>
      <w:r w:rsidRPr="00366EF3">
        <w:rPr>
          <w:b/>
          <w:sz w:val="22"/>
          <w:szCs w:val="22"/>
          <w:u w:val="single"/>
        </w:rPr>
        <w:tab/>
      </w:r>
      <w:r w:rsidRPr="00366EF3">
        <w:rPr>
          <w:b/>
          <w:sz w:val="22"/>
          <w:szCs w:val="22"/>
          <w:u w:val="single"/>
        </w:rPr>
        <w:tab/>
      </w:r>
      <w:r w:rsidRPr="00366EF3">
        <w:rPr>
          <w:b/>
          <w:sz w:val="22"/>
          <w:szCs w:val="22"/>
          <w:u w:val="single"/>
        </w:rPr>
        <w:tab/>
      </w:r>
      <w:r w:rsidRPr="00366EF3">
        <w:rPr>
          <w:b/>
          <w:sz w:val="22"/>
          <w:szCs w:val="22"/>
          <w:u w:val="single"/>
        </w:rPr>
        <w:tab/>
      </w:r>
      <w:r w:rsidRPr="00366EF3">
        <w:rPr>
          <w:b/>
          <w:sz w:val="22"/>
          <w:szCs w:val="22"/>
          <w:u w:val="single"/>
        </w:rPr>
        <w:tab/>
      </w:r>
      <w:r w:rsidRPr="00366EF3">
        <w:rPr>
          <w:b/>
          <w:sz w:val="22"/>
          <w:szCs w:val="22"/>
          <w:u w:val="single"/>
        </w:rPr>
        <w:tab/>
      </w:r>
      <w:r w:rsidRPr="00366EF3">
        <w:rPr>
          <w:b/>
          <w:sz w:val="22"/>
          <w:szCs w:val="22"/>
          <w:u w:val="single"/>
        </w:rPr>
        <w:tab/>
      </w:r>
      <w:r w:rsidRPr="00366EF3">
        <w:rPr>
          <w:b/>
          <w:sz w:val="22"/>
          <w:szCs w:val="22"/>
          <w:u w:val="single"/>
        </w:rPr>
        <w:tab/>
      </w:r>
    </w:p>
    <w:p w14:paraId="75B9A871" w14:textId="1F6015C5" w:rsidR="004E29E4" w:rsidRPr="00366EF3" w:rsidRDefault="006F1906" w:rsidP="00743CB3">
      <w:pPr>
        <w:rPr>
          <w:sz w:val="22"/>
          <w:szCs w:val="22"/>
        </w:rPr>
      </w:pPr>
      <w:r>
        <w:rPr>
          <w:sz w:val="22"/>
          <w:szCs w:val="22"/>
        </w:rPr>
        <w:tab/>
        <w:t>1</w:t>
      </w:r>
      <w:r>
        <w:rPr>
          <w:sz w:val="22"/>
          <w:szCs w:val="22"/>
        </w:rPr>
        <w:tab/>
      </w:r>
      <w:r w:rsidR="00E31F13">
        <w:rPr>
          <w:sz w:val="22"/>
          <w:szCs w:val="22"/>
        </w:rPr>
        <w:tab/>
      </w:r>
      <w:r w:rsidR="004E29E4" w:rsidRPr="00366EF3">
        <w:rPr>
          <w:sz w:val="22"/>
          <w:szCs w:val="22"/>
        </w:rPr>
        <w:t xml:space="preserve">Introduction to </w:t>
      </w:r>
      <w:r w:rsidR="000326D2">
        <w:rPr>
          <w:sz w:val="22"/>
          <w:szCs w:val="22"/>
        </w:rPr>
        <w:t>Public Health/Public Health Overview</w:t>
      </w:r>
    </w:p>
    <w:p w14:paraId="6E7FDFDF" w14:textId="6494C2B6" w:rsidR="004E29E4" w:rsidRPr="00366EF3" w:rsidRDefault="006F1906" w:rsidP="00743CB3">
      <w:pPr>
        <w:rPr>
          <w:sz w:val="22"/>
          <w:szCs w:val="22"/>
        </w:rPr>
      </w:pPr>
      <w:r>
        <w:rPr>
          <w:sz w:val="22"/>
          <w:szCs w:val="22"/>
        </w:rPr>
        <w:tab/>
        <w:t>2</w:t>
      </w:r>
      <w:r>
        <w:rPr>
          <w:sz w:val="22"/>
          <w:szCs w:val="22"/>
        </w:rPr>
        <w:tab/>
      </w:r>
      <w:r w:rsidR="00E31F13">
        <w:rPr>
          <w:sz w:val="22"/>
          <w:szCs w:val="22"/>
        </w:rPr>
        <w:tab/>
      </w:r>
      <w:r w:rsidR="009805F4">
        <w:rPr>
          <w:sz w:val="22"/>
          <w:szCs w:val="22"/>
        </w:rPr>
        <w:t>Evolution of Public Health / Milestones</w:t>
      </w:r>
    </w:p>
    <w:p w14:paraId="3ABC72B6" w14:textId="01C339B7" w:rsidR="004E29E4" w:rsidRPr="00366EF3" w:rsidRDefault="00F67D40" w:rsidP="00743CB3">
      <w:pPr>
        <w:rPr>
          <w:sz w:val="22"/>
          <w:szCs w:val="22"/>
        </w:rPr>
      </w:pPr>
      <w:r w:rsidRPr="00366EF3">
        <w:rPr>
          <w:sz w:val="22"/>
          <w:szCs w:val="22"/>
        </w:rPr>
        <w:tab/>
        <w:t>3</w:t>
      </w:r>
      <w:r w:rsidR="006F1906">
        <w:rPr>
          <w:sz w:val="22"/>
          <w:szCs w:val="22"/>
        </w:rPr>
        <w:tab/>
      </w:r>
      <w:r w:rsidR="00E31F13">
        <w:rPr>
          <w:sz w:val="22"/>
          <w:szCs w:val="22"/>
        </w:rPr>
        <w:tab/>
      </w:r>
      <w:r w:rsidR="000326D2">
        <w:rPr>
          <w:sz w:val="22"/>
          <w:szCs w:val="22"/>
        </w:rPr>
        <w:t>Public Health Practice: Surveillance, Epidemiology, Research &amp; Ethics</w:t>
      </w:r>
    </w:p>
    <w:p w14:paraId="2447BE29" w14:textId="784273B7" w:rsidR="00740BF9" w:rsidRDefault="004E29E4" w:rsidP="00743CB3">
      <w:pPr>
        <w:rPr>
          <w:sz w:val="22"/>
          <w:szCs w:val="22"/>
        </w:rPr>
      </w:pPr>
      <w:r w:rsidRPr="00366EF3">
        <w:rPr>
          <w:sz w:val="22"/>
          <w:szCs w:val="22"/>
        </w:rPr>
        <w:tab/>
        <w:t>4</w:t>
      </w:r>
      <w:r w:rsidR="006F1906">
        <w:rPr>
          <w:sz w:val="22"/>
          <w:szCs w:val="22"/>
        </w:rPr>
        <w:tab/>
      </w:r>
      <w:r w:rsidR="00E31F13">
        <w:rPr>
          <w:sz w:val="22"/>
          <w:szCs w:val="22"/>
        </w:rPr>
        <w:tab/>
      </w:r>
      <w:r w:rsidR="009805F4">
        <w:rPr>
          <w:sz w:val="22"/>
          <w:szCs w:val="22"/>
        </w:rPr>
        <w:t>Role of Government / US Healthcare System</w:t>
      </w:r>
    </w:p>
    <w:p w14:paraId="37B2625E" w14:textId="3F50C526" w:rsidR="004E29E4" w:rsidRPr="00366EF3" w:rsidRDefault="004E29E4" w:rsidP="00743CB3">
      <w:pPr>
        <w:rPr>
          <w:sz w:val="22"/>
          <w:szCs w:val="22"/>
        </w:rPr>
      </w:pPr>
      <w:r w:rsidRPr="00366EF3">
        <w:rPr>
          <w:sz w:val="22"/>
          <w:szCs w:val="22"/>
        </w:rPr>
        <w:tab/>
        <w:t>5</w:t>
      </w:r>
      <w:r w:rsidR="00F67D40" w:rsidRPr="00366EF3">
        <w:rPr>
          <w:sz w:val="22"/>
          <w:szCs w:val="22"/>
        </w:rPr>
        <w:tab/>
      </w:r>
      <w:r w:rsidR="00E31F13">
        <w:rPr>
          <w:sz w:val="22"/>
          <w:szCs w:val="22"/>
        </w:rPr>
        <w:tab/>
      </w:r>
      <w:r w:rsidR="000326D2">
        <w:rPr>
          <w:sz w:val="22"/>
          <w:szCs w:val="22"/>
        </w:rPr>
        <w:t>Healthy People 2020</w:t>
      </w:r>
      <w:r w:rsidR="00E31F13">
        <w:rPr>
          <w:sz w:val="22"/>
          <w:szCs w:val="22"/>
        </w:rPr>
        <w:t xml:space="preserve"> </w:t>
      </w:r>
      <w:r w:rsidR="009805F4">
        <w:rPr>
          <w:sz w:val="22"/>
          <w:szCs w:val="22"/>
        </w:rPr>
        <w:t>/ Community Assessment</w:t>
      </w:r>
    </w:p>
    <w:p w14:paraId="517490BB" w14:textId="03F55C67" w:rsidR="004E29E4" w:rsidRPr="00366EF3" w:rsidRDefault="004E29E4" w:rsidP="00743CB3">
      <w:pPr>
        <w:rPr>
          <w:sz w:val="22"/>
          <w:szCs w:val="22"/>
        </w:rPr>
      </w:pPr>
      <w:r w:rsidRPr="00366EF3">
        <w:rPr>
          <w:sz w:val="22"/>
          <w:szCs w:val="22"/>
        </w:rPr>
        <w:tab/>
        <w:t>6</w:t>
      </w:r>
      <w:r w:rsidR="006F1906">
        <w:rPr>
          <w:sz w:val="22"/>
          <w:szCs w:val="22"/>
        </w:rPr>
        <w:tab/>
      </w:r>
      <w:r w:rsidR="00E31F13">
        <w:rPr>
          <w:sz w:val="22"/>
          <w:szCs w:val="22"/>
        </w:rPr>
        <w:tab/>
      </w:r>
      <w:r w:rsidR="009805F4">
        <w:rPr>
          <w:sz w:val="22"/>
          <w:szCs w:val="22"/>
        </w:rPr>
        <w:t>Public Health Collaboration: Participatory Action Research, Careers</w:t>
      </w:r>
    </w:p>
    <w:p w14:paraId="7FE134F0" w14:textId="4EFAF3D4" w:rsidR="004E29E4" w:rsidRPr="00366EF3" w:rsidRDefault="004E29E4" w:rsidP="00743CB3">
      <w:pPr>
        <w:rPr>
          <w:sz w:val="22"/>
          <w:szCs w:val="22"/>
        </w:rPr>
      </w:pPr>
      <w:r w:rsidRPr="00366EF3">
        <w:rPr>
          <w:sz w:val="22"/>
          <w:szCs w:val="22"/>
        </w:rPr>
        <w:tab/>
        <w:t>7</w:t>
      </w:r>
      <w:r w:rsidR="006F1906">
        <w:rPr>
          <w:sz w:val="22"/>
          <w:szCs w:val="22"/>
        </w:rPr>
        <w:tab/>
      </w:r>
      <w:r w:rsidR="00E31F13">
        <w:rPr>
          <w:sz w:val="22"/>
          <w:szCs w:val="22"/>
        </w:rPr>
        <w:tab/>
      </w:r>
      <w:r w:rsidR="009805F4">
        <w:rPr>
          <w:sz w:val="22"/>
          <w:szCs w:val="22"/>
        </w:rPr>
        <w:t>Midterm</w:t>
      </w:r>
    </w:p>
    <w:p w14:paraId="7DB8E7AD" w14:textId="0C68DA18" w:rsidR="004E29E4" w:rsidRPr="00366EF3" w:rsidRDefault="004E29E4" w:rsidP="00EF03B9">
      <w:pPr>
        <w:ind w:left="2160" w:hanging="1440"/>
        <w:rPr>
          <w:sz w:val="22"/>
          <w:szCs w:val="22"/>
        </w:rPr>
      </w:pPr>
      <w:r w:rsidRPr="00366EF3">
        <w:rPr>
          <w:sz w:val="22"/>
          <w:szCs w:val="22"/>
        </w:rPr>
        <w:t>8</w:t>
      </w:r>
      <w:r w:rsidR="00F67D40" w:rsidRPr="00366EF3">
        <w:rPr>
          <w:sz w:val="22"/>
          <w:szCs w:val="22"/>
        </w:rPr>
        <w:tab/>
      </w:r>
      <w:r w:rsidR="009805F4">
        <w:rPr>
          <w:sz w:val="22"/>
          <w:szCs w:val="22"/>
        </w:rPr>
        <w:t xml:space="preserve">Environmental Health: </w:t>
      </w:r>
      <w:r w:rsidR="000326D2">
        <w:rPr>
          <w:sz w:val="22"/>
          <w:szCs w:val="22"/>
        </w:rPr>
        <w:t>Global Health Issues</w:t>
      </w:r>
      <w:r w:rsidR="00E31F13">
        <w:rPr>
          <w:sz w:val="22"/>
          <w:szCs w:val="22"/>
        </w:rPr>
        <w:t xml:space="preserve"> </w:t>
      </w:r>
    </w:p>
    <w:p w14:paraId="7688E70C" w14:textId="1BFC1F6D" w:rsidR="00740BF9" w:rsidRDefault="004E29E4" w:rsidP="00743CB3">
      <w:pPr>
        <w:rPr>
          <w:sz w:val="22"/>
          <w:szCs w:val="22"/>
        </w:rPr>
      </w:pPr>
      <w:r w:rsidRPr="00366EF3">
        <w:rPr>
          <w:sz w:val="22"/>
          <w:szCs w:val="22"/>
        </w:rPr>
        <w:tab/>
        <w:t>9</w:t>
      </w:r>
      <w:r w:rsidR="006F1906">
        <w:rPr>
          <w:sz w:val="22"/>
          <w:szCs w:val="22"/>
        </w:rPr>
        <w:tab/>
      </w:r>
      <w:r w:rsidR="00E31F13">
        <w:rPr>
          <w:sz w:val="22"/>
          <w:szCs w:val="22"/>
        </w:rPr>
        <w:tab/>
      </w:r>
      <w:r w:rsidR="009805F4">
        <w:rPr>
          <w:sz w:val="22"/>
          <w:szCs w:val="22"/>
        </w:rPr>
        <w:t>Environmental Health: Air Quality, Tobacco, Disaster Preparedness</w:t>
      </w:r>
    </w:p>
    <w:p w14:paraId="4EAC5867" w14:textId="12520A40" w:rsidR="004E29E4" w:rsidRPr="00366EF3" w:rsidRDefault="004E29E4" w:rsidP="00743CB3">
      <w:pPr>
        <w:rPr>
          <w:sz w:val="22"/>
          <w:szCs w:val="22"/>
        </w:rPr>
      </w:pPr>
      <w:r w:rsidRPr="00366EF3">
        <w:rPr>
          <w:sz w:val="22"/>
          <w:szCs w:val="22"/>
        </w:rPr>
        <w:tab/>
        <w:t>10</w:t>
      </w:r>
      <w:r w:rsidR="00F67D40" w:rsidRPr="00366EF3">
        <w:rPr>
          <w:sz w:val="22"/>
          <w:szCs w:val="22"/>
        </w:rPr>
        <w:tab/>
      </w:r>
      <w:r w:rsidR="00E31F13">
        <w:rPr>
          <w:sz w:val="22"/>
          <w:szCs w:val="22"/>
        </w:rPr>
        <w:tab/>
      </w:r>
      <w:r w:rsidR="009805F4">
        <w:rPr>
          <w:sz w:val="22"/>
          <w:szCs w:val="22"/>
        </w:rPr>
        <w:t>Social Determinants of Health: Vulnerable Populations &amp; Health Disparities</w:t>
      </w:r>
    </w:p>
    <w:p w14:paraId="56957C5A" w14:textId="77777777" w:rsidR="00777D68" w:rsidRDefault="004E29E4" w:rsidP="00743CB3">
      <w:pPr>
        <w:rPr>
          <w:sz w:val="22"/>
          <w:szCs w:val="22"/>
        </w:rPr>
      </w:pPr>
      <w:r w:rsidRPr="00366EF3">
        <w:rPr>
          <w:sz w:val="22"/>
          <w:szCs w:val="22"/>
        </w:rPr>
        <w:tab/>
        <w:t>11</w:t>
      </w:r>
      <w:r w:rsidR="006F1906">
        <w:rPr>
          <w:sz w:val="22"/>
          <w:szCs w:val="22"/>
        </w:rPr>
        <w:tab/>
      </w:r>
      <w:r w:rsidR="00E31F13">
        <w:rPr>
          <w:sz w:val="22"/>
          <w:szCs w:val="22"/>
        </w:rPr>
        <w:tab/>
      </w:r>
      <w:r w:rsidR="009805F4">
        <w:rPr>
          <w:sz w:val="22"/>
          <w:szCs w:val="22"/>
        </w:rPr>
        <w:t>Social Determinants of Health: Vulnerable Populations &amp; Health Disparities</w:t>
      </w:r>
      <w:r w:rsidRPr="00366EF3">
        <w:rPr>
          <w:sz w:val="22"/>
          <w:szCs w:val="22"/>
        </w:rPr>
        <w:tab/>
      </w:r>
    </w:p>
    <w:p w14:paraId="53A159F2" w14:textId="3FD061EF" w:rsidR="004E29E4" w:rsidRPr="00366EF3" w:rsidRDefault="004E29E4" w:rsidP="00777D68">
      <w:pPr>
        <w:ind w:firstLine="720"/>
        <w:rPr>
          <w:sz w:val="22"/>
          <w:szCs w:val="22"/>
        </w:rPr>
      </w:pPr>
      <w:r w:rsidRPr="00366EF3">
        <w:rPr>
          <w:sz w:val="22"/>
          <w:szCs w:val="22"/>
        </w:rPr>
        <w:t>12</w:t>
      </w:r>
      <w:r w:rsidR="006F1906">
        <w:rPr>
          <w:sz w:val="22"/>
          <w:szCs w:val="22"/>
        </w:rPr>
        <w:tab/>
      </w:r>
      <w:r w:rsidR="00E31F13">
        <w:rPr>
          <w:sz w:val="22"/>
          <w:szCs w:val="22"/>
        </w:rPr>
        <w:tab/>
      </w:r>
      <w:r w:rsidR="009805F4">
        <w:rPr>
          <w:sz w:val="22"/>
          <w:szCs w:val="22"/>
        </w:rPr>
        <w:t>Disease Prevention and Control: Infectious Disease</w:t>
      </w:r>
    </w:p>
    <w:p w14:paraId="72603DAE" w14:textId="1EA8EF13" w:rsidR="009805F4" w:rsidRPr="00366EF3" w:rsidRDefault="004E29E4" w:rsidP="009805F4">
      <w:pPr>
        <w:rPr>
          <w:sz w:val="22"/>
          <w:szCs w:val="22"/>
        </w:rPr>
      </w:pPr>
      <w:r w:rsidRPr="00366EF3">
        <w:rPr>
          <w:sz w:val="22"/>
          <w:szCs w:val="22"/>
        </w:rPr>
        <w:tab/>
        <w:t>13</w:t>
      </w:r>
      <w:r w:rsidR="00F67D40" w:rsidRPr="00366EF3">
        <w:rPr>
          <w:sz w:val="22"/>
          <w:szCs w:val="22"/>
        </w:rPr>
        <w:tab/>
      </w:r>
      <w:r w:rsidR="00E31F13">
        <w:rPr>
          <w:sz w:val="22"/>
          <w:szCs w:val="22"/>
        </w:rPr>
        <w:tab/>
      </w:r>
      <w:r w:rsidR="009805F4">
        <w:rPr>
          <w:sz w:val="22"/>
          <w:szCs w:val="22"/>
        </w:rPr>
        <w:t>Disease Prevention and Control: Vaccinations, Genomics, Chronic Disease</w:t>
      </w:r>
    </w:p>
    <w:p w14:paraId="7867E89D" w14:textId="48715500" w:rsidR="004E29E4" w:rsidRPr="00366EF3" w:rsidRDefault="004E29E4" w:rsidP="00743CB3">
      <w:pPr>
        <w:rPr>
          <w:sz w:val="22"/>
          <w:szCs w:val="22"/>
        </w:rPr>
      </w:pPr>
      <w:r w:rsidRPr="00366EF3">
        <w:rPr>
          <w:sz w:val="22"/>
          <w:szCs w:val="22"/>
        </w:rPr>
        <w:tab/>
        <w:t>14</w:t>
      </w:r>
      <w:r w:rsidR="006F1906">
        <w:rPr>
          <w:sz w:val="22"/>
          <w:szCs w:val="22"/>
        </w:rPr>
        <w:tab/>
      </w:r>
      <w:r w:rsidR="00E31F13">
        <w:rPr>
          <w:sz w:val="22"/>
          <w:szCs w:val="22"/>
        </w:rPr>
        <w:tab/>
      </w:r>
      <w:r w:rsidR="009805F4">
        <w:rPr>
          <w:sz w:val="22"/>
          <w:szCs w:val="22"/>
        </w:rPr>
        <w:t xml:space="preserve">Physical and Mental Health: </w:t>
      </w:r>
      <w:r w:rsidR="007E0F73">
        <w:rPr>
          <w:sz w:val="22"/>
          <w:szCs w:val="22"/>
        </w:rPr>
        <w:t xml:space="preserve"> </w:t>
      </w:r>
      <w:r w:rsidR="009805F4">
        <w:rPr>
          <w:sz w:val="22"/>
          <w:szCs w:val="22"/>
        </w:rPr>
        <w:t>Nutrition, Obesity, Mental Health</w:t>
      </w:r>
    </w:p>
    <w:p w14:paraId="6AA9E82F" w14:textId="6897C6E3" w:rsidR="00013F86" w:rsidRDefault="004E29E4" w:rsidP="00743CB3">
      <w:pPr>
        <w:rPr>
          <w:sz w:val="22"/>
          <w:szCs w:val="22"/>
        </w:rPr>
      </w:pPr>
      <w:r w:rsidRPr="00366EF3">
        <w:rPr>
          <w:sz w:val="22"/>
          <w:szCs w:val="22"/>
        </w:rPr>
        <w:tab/>
        <w:t>15</w:t>
      </w:r>
      <w:r w:rsidR="006F1906">
        <w:rPr>
          <w:sz w:val="22"/>
          <w:szCs w:val="22"/>
        </w:rPr>
        <w:tab/>
      </w:r>
      <w:r w:rsidR="00E36E23">
        <w:rPr>
          <w:sz w:val="22"/>
          <w:szCs w:val="22"/>
        </w:rPr>
        <w:tab/>
      </w:r>
      <w:r w:rsidR="009805F4">
        <w:rPr>
          <w:sz w:val="22"/>
          <w:szCs w:val="22"/>
        </w:rPr>
        <w:t xml:space="preserve">Physical and Mental Health: Mental Health; </w:t>
      </w:r>
      <w:r w:rsidR="00625666">
        <w:rPr>
          <w:sz w:val="22"/>
          <w:szCs w:val="22"/>
        </w:rPr>
        <w:t xml:space="preserve">Course Wrap Up / </w:t>
      </w:r>
      <w:r w:rsidR="006F1906">
        <w:rPr>
          <w:sz w:val="22"/>
          <w:szCs w:val="22"/>
        </w:rPr>
        <w:t>Final Exam</w:t>
      </w:r>
    </w:p>
    <w:p w14:paraId="5E60CC28" w14:textId="77777777" w:rsidR="007644FC" w:rsidRDefault="007644FC" w:rsidP="00743CB3">
      <w:pPr>
        <w:rPr>
          <w:sz w:val="22"/>
          <w:szCs w:val="22"/>
        </w:rPr>
      </w:pPr>
    </w:p>
    <w:p w14:paraId="42850707" w14:textId="77777777" w:rsidR="007644FC" w:rsidRDefault="007644FC" w:rsidP="00743CB3">
      <w:pPr>
        <w:rPr>
          <w:sz w:val="22"/>
          <w:szCs w:val="22"/>
        </w:rPr>
      </w:pPr>
    </w:p>
    <w:p w14:paraId="2AA88DED" w14:textId="77777777" w:rsidR="00625666" w:rsidRPr="00131499" w:rsidRDefault="00625666" w:rsidP="00625666">
      <w:pPr>
        <w:rPr>
          <w:b/>
          <w:sz w:val="22"/>
          <w:szCs w:val="22"/>
        </w:rPr>
      </w:pPr>
      <w:r w:rsidRPr="00131499">
        <w:rPr>
          <w:b/>
          <w:sz w:val="22"/>
          <w:szCs w:val="22"/>
        </w:rPr>
        <w:t>IX.</w:t>
      </w:r>
      <w:r w:rsidRPr="00131499">
        <w:rPr>
          <w:b/>
          <w:sz w:val="22"/>
          <w:szCs w:val="22"/>
        </w:rPr>
        <w:tab/>
        <w:t>Evaluation:</w:t>
      </w:r>
    </w:p>
    <w:p w14:paraId="1F5976B8" w14:textId="77777777" w:rsidR="00625666" w:rsidRPr="00131499" w:rsidRDefault="00625666" w:rsidP="00625666">
      <w:pPr>
        <w:rPr>
          <w:b/>
          <w:sz w:val="22"/>
          <w:szCs w:val="22"/>
        </w:rPr>
      </w:pPr>
    </w:p>
    <w:p w14:paraId="462C3E78" w14:textId="122C0714" w:rsidR="00625666" w:rsidRPr="00131499" w:rsidRDefault="00131499" w:rsidP="00625666">
      <w:pPr>
        <w:pStyle w:val="ListParagraph"/>
        <w:numPr>
          <w:ilvl w:val="0"/>
          <w:numId w:val="3"/>
        </w:numPr>
        <w:rPr>
          <w:b/>
          <w:sz w:val="22"/>
          <w:szCs w:val="22"/>
        </w:rPr>
      </w:pPr>
      <w:r w:rsidRPr="00131499">
        <w:rPr>
          <w:b/>
          <w:sz w:val="22"/>
          <w:szCs w:val="22"/>
        </w:rPr>
        <w:t xml:space="preserve">Letter Grade Assignment </w:t>
      </w:r>
    </w:p>
    <w:p w14:paraId="740B0343" w14:textId="7B4C3CAE" w:rsidR="00625666" w:rsidRPr="00131499" w:rsidRDefault="00131499" w:rsidP="00131499">
      <w:pPr>
        <w:ind w:left="1440"/>
        <w:rPr>
          <w:sz w:val="22"/>
          <w:szCs w:val="22"/>
        </w:rPr>
      </w:pPr>
      <w:r w:rsidRPr="00131499">
        <w:rPr>
          <w:sz w:val="22"/>
          <w:szCs w:val="22"/>
        </w:rPr>
        <w:t>Final grades assigned for the course will be based on the percentage of total points earned and are assigned as follows:</w:t>
      </w:r>
    </w:p>
    <w:p w14:paraId="5A233472" w14:textId="77777777" w:rsidR="00625666" w:rsidRPr="00131499" w:rsidRDefault="00625666" w:rsidP="00625666">
      <w:pPr>
        <w:ind w:left="720"/>
        <w:rPr>
          <w:sz w:val="22"/>
          <w:szCs w:val="22"/>
        </w:rPr>
      </w:pPr>
    </w:p>
    <w:p w14:paraId="1F538C9A" w14:textId="77777777" w:rsidR="00131499" w:rsidRPr="00E31AC2" w:rsidRDefault="00131499" w:rsidP="00625666">
      <w:pPr>
        <w:tabs>
          <w:tab w:val="left" w:pos="1080"/>
        </w:tabs>
        <w:ind w:left="720"/>
        <w:rPr>
          <w:sz w:val="22"/>
          <w:szCs w:val="22"/>
        </w:rPr>
      </w:pPr>
      <w:r>
        <w:rPr>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5"/>
        <w:gridCol w:w="1325"/>
      </w:tblGrid>
      <w:tr w:rsidR="00131499" w:rsidRPr="00C94F48" w14:paraId="43E1B5AB" w14:textId="77777777" w:rsidTr="00131499">
        <w:trPr>
          <w:tblHeader/>
          <w:jc w:val="center"/>
        </w:trPr>
        <w:tc>
          <w:tcPr>
            <w:tcW w:w="1505" w:type="dxa"/>
            <w:shd w:val="clear" w:color="auto" w:fill="F2F2F2" w:themeFill="background1" w:themeFillShade="F2"/>
          </w:tcPr>
          <w:p w14:paraId="6345BF84" w14:textId="77777777" w:rsidR="00131499" w:rsidRPr="00131499" w:rsidRDefault="00131499" w:rsidP="00BC6F56">
            <w:pPr>
              <w:rPr>
                <w:rFonts w:cs="Verdana"/>
                <w:b/>
                <w:kern w:val="1"/>
                <w:sz w:val="22"/>
                <w:szCs w:val="22"/>
              </w:rPr>
            </w:pPr>
            <w:r w:rsidRPr="00131499">
              <w:rPr>
                <w:b/>
                <w:sz w:val="22"/>
                <w:szCs w:val="22"/>
              </w:rPr>
              <w:t>Letter Grade</w:t>
            </w:r>
          </w:p>
        </w:tc>
        <w:tc>
          <w:tcPr>
            <w:tcW w:w="1325" w:type="dxa"/>
            <w:shd w:val="clear" w:color="auto" w:fill="F2F2F2" w:themeFill="background1" w:themeFillShade="F2"/>
          </w:tcPr>
          <w:p w14:paraId="05D1276A" w14:textId="77777777" w:rsidR="00131499" w:rsidRPr="00131499" w:rsidRDefault="00131499" w:rsidP="00BC6F56">
            <w:pPr>
              <w:rPr>
                <w:rFonts w:cs="Verdana"/>
                <w:b/>
                <w:kern w:val="1"/>
                <w:sz w:val="22"/>
                <w:szCs w:val="22"/>
              </w:rPr>
            </w:pPr>
            <w:r w:rsidRPr="00131499">
              <w:rPr>
                <w:b/>
                <w:sz w:val="22"/>
                <w:szCs w:val="22"/>
              </w:rPr>
              <w:t>Percentage</w:t>
            </w:r>
          </w:p>
        </w:tc>
      </w:tr>
      <w:tr w:rsidR="00131499" w:rsidRPr="00C94F48" w14:paraId="760B91E7" w14:textId="77777777" w:rsidTr="00131499">
        <w:trPr>
          <w:trHeight w:val="380"/>
          <w:jc w:val="center"/>
        </w:trPr>
        <w:tc>
          <w:tcPr>
            <w:tcW w:w="1505" w:type="dxa"/>
            <w:vAlign w:val="center"/>
          </w:tcPr>
          <w:p w14:paraId="450348BF" w14:textId="77777777" w:rsidR="00131499" w:rsidRPr="00131499" w:rsidRDefault="00131499" w:rsidP="00777D68">
            <w:pPr>
              <w:jc w:val="center"/>
              <w:rPr>
                <w:rFonts w:cs="Verdana"/>
                <w:kern w:val="1"/>
                <w:sz w:val="22"/>
                <w:szCs w:val="22"/>
              </w:rPr>
            </w:pPr>
            <w:r w:rsidRPr="00131499">
              <w:rPr>
                <w:sz w:val="22"/>
                <w:szCs w:val="22"/>
              </w:rPr>
              <w:t>A</w:t>
            </w:r>
          </w:p>
        </w:tc>
        <w:tc>
          <w:tcPr>
            <w:tcW w:w="1325" w:type="dxa"/>
            <w:vAlign w:val="center"/>
          </w:tcPr>
          <w:p w14:paraId="2A0AA93F" w14:textId="77777777" w:rsidR="00131499" w:rsidRPr="00131499" w:rsidRDefault="00131499" w:rsidP="00777D68">
            <w:pPr>
              <w:jc w:val="center"/>
              <w:rPr>
                <w:rFonts w:cs="Verdana"/>
                <w:kern w:val="1"/>
                <w:sz w:val="22"/>
                <w:szCs w:val="22"/>
              </w:rPr>
            </w:pPr>
            <w:r w:rsidRPr="00131499">
              <w:rPr>
                <w:sz w:val="22"/>
                <w:szCs w:val="22"/>
              </w:rPr>
              <w:t>93-100%</w:t>
            </w:r>
          </w:p>
        </w:tc>
      </w:tr>
      <w:tr w:rsidR="00131499" w:rsidRPr="00C94F48" w14:paraId="335A4988" w14:textId="77777777" w:rsidTr="00131499">
        <w:trPr>
          <w:trHeight w:val="380"/>
          <w:jc w:val="center"/>
        </w:trPr>
        <w:tc>
          <w:tcPr>
            <w:tcW w:w="1505" w:type="dxa"/>
            <w:vAlign w:val="center"/>
          </w:tcPr>
          <w:p w14:paraId="34E937B7" w14:textId="77777777" w:rsidR="00131499" w:rsidRPr="00131499" w:rsidRDefault="00131499" w:rsidP="00777D68">
            <w:pPr>
              <w:jc w:val="center"/>
              <w:rPr>
                <w:rFonts w:cs="Verdana"/>
                <w:kern w:val="1"/>
                <w:sz w:val="22"/>
                <w:szCs w:val="22"/>
              </w:rPr>
            </w:pPr>
            <w:r w:rsidRPr="00131499">
              <w:rPr>
                <w:sz w:val="22"/>
                <w:szCs w:val="22"/>
              </w:rPr>
              <w:t>A-</w:t>
            </w:r>
          </w:p>
        </w:tc>
        <w:tc>
          <w:tcPr>
            <w:tcW w:w="1325" w:type="dxa"/>
            <w:vAlign w:val="center"/>
          </w:tcPr>
          <w:p w14:paraId="720B376D" w14:textId="551FF670" w:rsidR="00131499" w:rsidRPr="00131499" w:rsidRDefault="00131499" w:rsidP="00777D68">
            <w:pPr>
              <w:jc w:val="center"/>
              <w:rPr>
                <w:rFonts w:cs="Verdana"/>
                <w:kern w:val="1"/>
                <w:sz w:val="22"/>
                <w:szCs w:val="22"/>
              </w:rPr>
            </w:pPr>
            <w:r w:rsidRPr="00131499">
              <w:rPr>
                <w:sz w:val="22"/>
                <w:szCs w:val="22"/>
              </w:rPr>
              <w:t>90-92</w:t>
            </w:r>
            <w:r w:rsidR="004B36A4">
              <w:rPr>
                <w:sz w:val="22"/>
                <w:szCs w:val="22"/>
              </w:rPr>
              <w:t>.99</w:t>
            </w:r>
            <w:r w:rsidRPr="00131499">
              <w:rPr>
                <w:sz w:val="22"/>
                <w:szCs w:val="22"/>
              </w:rPr>
              <w:t>%</w:t>
            </w:r>
          </w:p>
        </w:tc>
      </w:tr>
      <w:tr w:rsidR="00131499" w:rsidRPr="00C94F48" w14:paraId="37AA67B8" w14:textId="77777777" w:rsidTr="00131499">
        <w:trPr>
          <w:trHeight w:val="380"/>
          <w:jc w:val="center"/>
        </w:trPr>
        <w:tc>
          <w:tcPr>
            <w:tcW w:w="1505" w:type="dxa"/>
            <w:vAlign w:val="center"/>
          </w:tcPr>
          <w:p w14:paraId="29C3C6D7" w14:textId="77777777" w:rsidR="00131499" w:rsidRPr="00131499" w:rsidRDefault="00131499" w:rsidP="00777D68">
            <w:pPr>
              <w:jc w:val="center"/>
              <w:rPr>
                <w:rFonts w:cs="Verdana"/>
                <w:kern w:val="1"/>
                <w:sz w:val="22"/>
                <w:szCs w:val="22"/>
              </w:rPr>
            </w:pPr>
            <w:r w:rsidRPr="00131499">
              <w:rPr>
                <w:sz w:val="22"/>
                <w:szCs w:val="22"/>
              </w:rPr>
              <w:t>B+</w:t>
            </w:r>
          </w:p>
        </w:tc>
        <w:tc>
          <w:tcPr>
            <w:tcW w:w="1325" w:type="dxa"/>
            <w:vAlign w:val="center"/>
          </w:tcPr>
          <w:p w14:paraId="56AFF72D" w14:textId="463E13C8" w:rsidR="00131499" w:rsidRPr="00131499" w:rsidRDefault="00131499" w:rsidP="00777D68">
            <w:pPr>
              <w:jc w:val="center"/>
              <w:rPr>
                <w:rFonts w:cs="Verdana"/>
                <w:kern w:val="1"/>
                <w:sz w:val="22"/>
                <w:szCs w:val="22"/>
              </w:rPr>
            </w:pPr>
            <w:r w:rsidRPr="00131499">
              <w:rPr>
                <w:sz w:val="22"/>
                <w:szCs w:val="22"/>
              </w:rPr>
              <w:t>87-89</w:t>
            </w:r>
            <w:r w:rsidR="004B36A4">
              <w:rPr>
                <w:sz w:val="22"/>
                <w:szCs w:val="22"/>
              </w:rPr>
              <w:t>.99</w:t>
            </w:r>
            <w:r w:rsidRPr="00131499">
              <w:rPr>
                <w:sz w:val="22"/>
                <w:szCs w:val="22"/>
              </w:rPr>
              <w:t>%</w:t>
            </w:r>
          </w:p>
        </w:tc>
      </w:tr>
      <w:tr w:rsidR="00131499" w:rsidRPr="00C94F48" w14:paraId="55BC3318" w14:textId="77777777" w:rsidTr="00131499">
        <w:trPr>
          <w:trHeight w:val="380"/>
          <w:jc w:val="center"/>
        </w:trPr>
        <w:tc>
          <w:tcPr>
            <w:tcW w:w="1505" w:type="dxa"/>
            <w:vAlign w:val="center"/>
          </w:tcPr>
          <w:p w14:paraId="1F59C6AD" w14:textId="77777777" w:rsidR="00131499" w:rsidRPr="00131499" w:rsidRDefault="00131499" w:rsidP="00777D68">
            <w:pPr>
              <w:jc w:val="center"/>
              <w:rPr>
                <w:rFonts w:cs="Verdana"/>
                <w:kern w:val="1"/>
                <w:sz w:val="22"/>
                <w:szCs w:val="22"/>
              </w:rPr>
            </w:pPr>
            <w:r w:rsidRPr="00131499">
              <w:rPr>
                <w:sz w:val="22"/>
                <w:szCs w:val="22"/>
              </w:rPr>
              <w:t>B</w:t>
            </w:r>
          </w:p>
        </w:tc>
        <w:tc>
          <w:tcPr>
            <w:tcW w:w="1325" w:type="dxa"/>
            <w:vAlign w:val="center"/>
          </w:tcPr>
          <w:p w14:paraId="5227A39A" w14:textId="5689CB7A" w:rsidR="00131499" w:rsidRPr="00131499" w:rsidRDefault="00131499" w:rsidP="00777D68">
            <w:pPr>
              <w:jc w:val="center"/>
              <w:rPr>
                <w:rFonts w:cs="Verdana"/>
                <w:kern w:val="1"/>
                <w:sz w:val="22"/>
                <w:szCs w:val="22"/>
              </w:rPr>
            </w:pPr>
            <w:r w:rsidRPr="00131499">
              <w:rPr>
                <w:sz w:val="22"/>
                <w:szCs w:val="22"/>
              </w:rPr>
              <w:t>83-86</w:t>
            </w:r>
            <w:r w:rsidR="004B36A4">
              <w:rPr>
                <w:sz w:val="22"/>
                <w:szCs w:val="22"/>
              </w:rPr>
              <w:t>.99</w:t>
            </w:r>
            <w:r w:rsidRPr="00131499">
              <w:rPr>
                <w:sz w:val="22"/>
                <w:szCs w:val="22"/>
              </w:rPr>
              <w:t>%</w:t>
            </w:r>
          </w:p>
        </w:tc>
      </w:tr>
      <w:tr w:rsidR="00131499" w:rsidRPr="00C94F48" w14:paraId="3331D241" w14:textId="77777777" w:rsidTr="00131499">
        <w:trPr>
          <w:trHeight w:val="380"/>
          <w:jc w:val="center"/>
        </w:trPr>
        <w:tc>
          <w:tcPr>
            <w:tcW w:w="1505" w:type="dxa"/>
            <w:vAlign w:val="center"/>
          </w:tcPr>
          <w:p w14:paraId="30010BFE" w14:textId="77777777" w:rsidR="00131499" w:rsidRPr="00131499" w:rsidRDefault="00131499" w:rsidP="00777D68">
            <w:pPr>
              <w:jc w:val="center"/>
              <w:rPr>
                <w:rFonts w:cs="Verdana"/>
                <w:kern w:val="1"/>
                <w:sz w:val="22"/>
                <w:szCs w:val="22"/>
              </w:rPr>
            </w:pPr>
            <w:r w:rsidRPr="00131499">
              <w:rPr>
                <w:sz w:val="22"/>
                <w:szCs w:val="22"/>
              </w:rPr>
              <w:t>B-</w:t>
            </w:r>
          </w:p>
        </w:tc>
        <w:tc>
          <w:tcPr>
            <w:tcW w:w="1325" w:type="dxa"/>
            <w:vAlign w:val="center"/>
          </w:tcPr>
          <w:p w14:paraId="3335D4CF" w14:textId="7F4FEFC4" w:rsidR="00131499" w:rsidRPr="00131499" w:rsidRDefault="00131499" w:rsidP="00777D68">
            <w:pPr>
              <w:jc w:val="center"/>
              <w:rPr>
                <w:rFonts w:cs="Verdana"/>
                <w:kern w:val="1"/>
                <w:sz w:val="22"/>
                <w:szCs w:val="22"/>
              </w:rPr>
            </w:pPr>
            <w:r w:rsidRPr="00131499">
              <w:rPr>
                <w:sz w:val="22"/>
                <w:szCs w:val="22"/>
              </w:rPr>
              <w:t>80-82</w:t>
            </w:r>
            <w:r w:rsidR="004B36A4">
              <w:rPr>
                <w:sz w:val="22"/>
                <w:szCs w:val="22"/>
              </w:rPr>
              <w:t>.99</w:t>
            </w:r>
            <w:r w:rsidRPr="00131499">
              <w:rPr>
                <w:sz w:val="22"/>
                <w:szCs w:val="22"/>
              </w:rPr>
              <w:t>%</w:t>
            </w:r>
          </w:p>
        </w:tc>
      </w:tr>
      <w:tr w:rsidR="00131499" w:rsidRPr="00C94F48" w14:paraId="05FE4D61" w14:textId="77777777" w:rsidTr="00131499">
        <w:trPr>
          <w:trHeight w:val="380"/>
          <w:jc w:val="center"/>
        </w:trPr>
        <w:tc>
          <w:tcPr>
            <w:tcW w:w="1505" w:type="dxa"/>
            <w:vAlign w:val="center"/>
          </w:tcPr>
          <w:p w14:paraId="195BE547" w14:textId="77777777" w:rsidR="00131499" w:rsidRPr="00131499" w:rsidRDefault="00131499" w:rsidP="00777D68">
            <w:pPr>
              <w:jc w:val="center"/>
              <w:rPr>
                <w:rFonts w:cs="Verdana"/>
                <w:kern w:val="1"/>
                <w:sz w:val="22"/>
                <w:szCs w:val="22"/>
              </w:rPr>
            </w:pPr>
            <w:r w:rsidRPr="00131499">
              <w:rPr>
                <w:sz w:val="22"/>
                <w:szCs w:val="22"/>
              </w:rPr>
              <w:t>C+</w:t>
            </w:r>
          </w:p>
        </w:tc>
        <w:tc>
          <w:tcPr>
            <w:tcW w:w="1325" w:type="dxa"/>
            <w:vAlign w:val="center"/>
          </w:tcPr>
          <w:p w14:paraId="75778A37" w14:textId="38AE3A59" w:rsidR="00131499" w:rsidRPr="00131499" w:rsidRDefault="00131499" w:rsidP="00777D68">
            <w:pPr>
              <w:jc w:val="center"/>
              <w:rPr>
                <w:rFonts w:cs="Verdana"/>
                <w:kern w:val="1"/>
                <w:sz w:val="22"/>
                <w:szCs w:val="22"/>
              </w:rPr>
            </w:pPr>
            <w:r w:rsidRPr="00131499">
              <w:rPr>
                <w:sz w:val="22"/>
                <w:szCs w:val="22"/>
              </w:rPr>
              <w:t>77-79</w:t>
            </w:r>
            <w:r w:rsidR="004B36A4">
              <w:rPr>
                <w:sz w:val="22"/>
                <w:szCs w:val="22"/>
              </w:rPr>
              <w:t>.99</w:t>
            </w:r>
            <w:r w:rsidRPr="00131499">
              <w:rPr>
                <w:sz w:val="22"/>
                <w:szCs w:val="22"/>
              </w:rPr>
              <w:t>%</w:t>
            </w:r>
          </w:p>
        </w:tc>
      </w:tr>
      <w:tr w:rsidR="00131499" w:rsidRPr="00C94F48" w14:paraId="6E34319F" w14:textId="77777777" w:rsidTr="00131499">
        <w:trPr>
          <w:trHeight w:val="380"/>
          <w:jc w:val="center"/>
        </w:trPr>
        <w:tc>
          <w:tcPr>
            <w:tcW w:w="1505" w:type="dxa"/>
            <w:vAlign w:val="center"/>
          </w:tcPr>
          <w:p w14:paraId="07EB3D36" w14:textId="77777777" w:rsidR="00131499" w:rsidRPr="00131499" w:rsidRDefault="00131499" w:rsidP="00777D68">
            <w:pPr>
              <w:jc w:val="center"/>
              <w:rPr>
                <w:rFonts w:cs="Verdana"/>
                <w:kern w:val="1"/>
                <w:sz w:val="22"/>
                <w:szCs w:val="22"/>
              </w:rPr>
            </w:pPr>
            <w:r w:rsidRPr="00131499">
              <w:rPr>
                <w:sz w:val="22"/>
                <w:szCs w:val="22"/>
              </w:rPr>
              <w:t>C</w:t>
            </w:r>
          </w:p>
        </w:tc>
        <w:tc>
          <w:tcPr>
            <w:tcW w:w="1325" w:type="dxa"/>
            <w:vAlign w:val="center"/>
          </w:tcPr>
          <w:p w14:paraId="6697F238" w14:textId="0F0143D3" w:rsidR="00131499" w:rsidRPr="00131499" w:rsidRDefault="00131499" w:rsidP="00777D68">
            <w:pPr>
              <w:jc w:val="center"/>
              <w:rPr>
                <w:rFonts w:cs="Verdana"/>
                <w:kern w:val="1"/>
                <w:sz w:val="22"/>
                <w:szCs w:val="22"/>
              </w:rPr>
            </w:pPr>
            <w:r w:rsidRPr="00131499">
              <w:rPr>
                <w:sz w:val="22"/>
                <w:szCs w:val="22"/>
              </w:rPr>
              <w:t>73-76</w:t>
            </w:r>
            <w:r w:rsidR="004B36A4">
              <w:rPr>
                <w:sz w:val="22"/>
                <w:szCs w:val="22"/>
              </w:rPr>
              <w:t>.99</w:t>
            </w:r>
            <w:r w:rsidRPr="00131499">
              <w:rPr>
                <w:sz w:val="22"/>
                <w:szCs w:val="22"/>
              </w:rPr>
              <w:t>%</w:t>
            </w:r>
          </w:p>
        </w:tc>
      </w:tr>
      <w:tr w:rsidR="00131499" w:rsidRPr="00C94F48" w14:paraId="2EE33611" w14:textId="77777777" w:rsidTr="00131499">
        <w:trPr>
          <w:trHeight w:val="380"/>
          <w:jc w:val="center"/>
        </w:trPr>
        <w:tc>
          <w:tcPr>
            <w:tcW w:w="1505" w:type="dxa"/>
            <w:vAlign w:val="center"/>
          </w:tcPr>
          <w:p w14:paraId="63609473" w14:textId="77777777" w:rsidR="00131499" w:rsidRPr="00131499" w:rsidRDefault="00131499" w:rsidP="00777D68">
            <w:pPr>
              <w:jc w:val="center"/>
              <w:rPr>
                <w:rFonts w:cs="Verdana"/>
                <w:kern w:val="1"/>
                <w:sz w:val="22"/>
                <w:szCs w:val="22"/>
              </w:rPr>
            </w:pPr>
            <w:r w:rsidRPr="00131499">
              <w:rPr>
                <w:sz w:val="22"/>
                <w:szCs w:val="22"/>
              </w:rPr>
              <w:t>C-</w:t>
            </w:r>
          </w:p>
        </w:tc>
        <w:tc>
          <w:tcPr>
            <w:tcW w:w="1325" w:type="dxa"/>
            <w:vAlign w:val="center"/>
          </w:tcPr>
          <w:p w14:paraId="0B2BEB01" w14:textId="3E93A0D0" w:rsidR="00131499" w:rsidRPr="00131499" w:rsidRDefault="00131499" w:rsidP="00777D68">
            <w:pPr>
              <w:jc w:val="center"/>
              <w:rPr>
                <w:rFonts w:cs="Verdana"/>
                <w:kern w:val="1"/>
                <w:sz w:val="22"/>
                <w:szCs w:val="22"/>
              </w:rPr>
            </w:pPr>
            <w:r w:rsidRPr="00131499">
              <w:rPr>
                <w:sz w:val="22"/>
                <w:szCs w:val="22"/>
              </w:rPr>
              <w:t>70-72</w:t>
            </w:r>
            <w:r w:rsidR="004B36A4">
              <w:rPr>
                <w:sz w:val="22"/>
                <w:szCs w:val="22"/>
              </w:rPr>
              <w:t>.99</w:t>
            </w:r>
            <w:r w:rsidRPr="00131499">
              <w:rPr>
                <w:sz w:val="22"/>
                <w:szCs w:val="22"/>
              </w:rPr>
              <w:t>%</w:t>
            </w:r>
          </w:p>
        </w:tc>
      </w:tr>
      <w:tr w:rsidR="00131499" w:rsidRPr="00C94F48" w14:paraId="3832B84C" w14:textId="77777777" w:rsidTr="00131499">
        <w:trPr>
          <w:trHeight w:val="380"/>
          <w:jc w:val="center"/>
        </w:trPr>
        <w:tc>
          <w:tcPr>
            <w:tcW w:w="1505" w:type="dxa"/>
            <w:vAlign w:val="center"/>
          </w:tcPr>
          <w:p w14:paraId="5D9E0690" w14:textId="77777777" w:rsidR="00131499" w:rsidRPr="00131499" w:rsidRDefault="00131499" w:rsidP="00777D68">
            <w:pPr>
              <w:jc w:val="center"/>
              <w:rPr>
                <w:rFonts w:cs="Verdana"/>
                <w:kern w:val="1"/>
                <w:sz w:val="22"/>
                <w:szCs w:val="22"/>
              </w:rPr>
            </w:pPr>
            <w:r w:rsidRPr="00131499">
              <w:rPr>
                <w:sz w:val="22"/>
                <w:szCs w:val="22"/>
              </w:rPr>
              <w:t>D+</w:t>
            </w:r>
          </w:p>
        </w:tc>
        <w:tc>
          <w:tcPr>
            <w:tcW w:w="1325" w:type="dxa"/>
            <w:vAlign w:val="center"/>
          </w:tcPr>
          <w:p w14:paraId="126E9ABB" w14:textId="408D1704" w:rsidR="00131499" w:rsidRPr="00131499" w:rsidRDefault="00131499" w:rsidP="00777D68">
            <w:pPr>
              <w:jc w:val="center"/>
              <w:rPr>
                <w:rFonts w:cs="Verdana"/>
                <w:kern w:val="1"/>
                <w:sz w:val="22"/>
                <w:szCs w:val="22"/>
              </w:rPr>
            </w:pPr>
            <w:r w:rsidRPr="00131499">
              <w:rPr>
                <w:sz w:val="22"/>
                <w:szCs w:val="22"/>
              </w:rPr>
              <w:t>67-69</w:t>
            </w:r>
            <w:r w:rsidR="004B36A4">
              <w:rPr>
                <w:sz w:val="22"/>
                <w:szCs w:val="22"/>
              </w:rPr>
              <w:t>.99</w:t>
            </w:r>
            <w:r w:rsidRPr="00131499">
              <w:rPr>
                <w:sz w:val="22"/>
                <w:szCs w:val="22"/>
              </w:rPr>
              <w:t>%</w:t>
            </w:r>
          </w:p>
        </w:tc>
      </w:tr>
      <w:tr w:rsidR="00131499" w:rsidRPr="00C94F48" w14:paraId="6FE57F86" w14:textId="77777777" w:rsidTr="00131499">
        <w:trPr>
          <w:trHeight w:val="380"/>
          <w:jc w:val="center"/>
        </w:trPr>
        <w:tc>
          <w:tcPr>
            <w:tcW w:w="1505" w:type="dxa"/>
            <w:vAlign w:val="center"/>
          </w:tcPr>
          <w:p w14:paraId="0CD51693" w14:textId="77777777" w:rsidR="00131499" w:rsidRPr="00131499" w:rsidRDefault="00131499" w:rsidP="00777D68">
            <w:pPr>
              <w:jc w:val="center"/>
              <w:rPr>
                <w:rFonts w:cs="Verdana"/>
                <w:kern w:val="1"/>
                <w:sz w:val="22"/>
                <w:szCs w:val="22"/>
              </w:rPr>
            </w:pPr>
            <w:r w:rsidRPr="00131499">
              <w:rPr>
                <w:sz w:val="22"/>
                <w:szCs w:val="22"/>
              </w:rPr>
              <w:t>D</w:t>
            </w:r>
          </w:p>
        </w:tc>
        <w:tc>
          <w:tcPr>
            <w:tcW w:w="1325" w:type="dxa"/>
            <w:vAlign w:val="center"/>
          </w:tcPr>
          <w:p w14:paraId="65CFCC82" w14:textId="7FB8CAEB" w:rsidR="00131499" w:rsidRPr="00131499" w:rsidRDefault="00131499" w:rsidP="00777D68">
            <w:pPr>
              <w:jc w:val="center"/>
              <w:rPr>
                <w:rFonts w:cs="Verdana"/>
                <w:kern w:val="1"/>
                <w:sz w:val="22"/>
                <w:szCs w:val="22"/>
              </w:rPr>
            </w:pPr>
            <w:r w:rsidRPr="00131499">
              <w:rPr>
                <w:sz w:val="22"/>
                <w:szCs w:val="22"/>
              </w:rPr>
              <w:t>60-66</w:t>
            </w:r>
            <w:r w:rsidR="004B36A4">
              <w:rPr>
                <w:sz w:val="22"/>
                <w:szCs w:val="22"/>
              </w:rPr>
              <w:t>.99</w:t>
            </w:r>
            <w:r w:rsidRPr="00131499">
              <w:rPr>
                <w:sz w:val="22"/>
                <w:szCs w:val="22"/>
              </w:rPr>
              <w:t>%</w:t>
            </w:r>
          </w:p>
        </w:tc>
      </w:tr>
      <w:tr w:rsidR="00131499" w:rsidRPr="00C94F48" w14:paraId="3F8C0FF0" w14:textId="77777777" w:rsidTr="00131499">
        <w:trPr>
          <w:trHeight w:val="380"/>
          <w:jc w:val="center"/>
        </w:trPr>
        <w:tc>
          <w:tcPr>
            <w:tcW w:w="1505" w:type="dxa"/>
            <w:vAlign w:val="center"/>
          </w:tcPr>
          <w:p w14:paraId="525A31E3" w14:textId="77777777" w:rsidR="00131499" w:rsidRPr="00131499" w:rsidRDefault="00131499" w:rsidP="00777D68">
            <w:pPr>
              <w:jc w:val="center"/>
              <w:rPr>
                <w:rFonts w:cs="Verdana"/>
                <w:kern w:val="1"/>
                <w:sz w:val="22"/>
                <w:szCs w:val="22"/>
              </w:rPr>
            </w:pPr>
            <w:r w:rsidRPr="00131499">
              <w:rPr>
                <w:sz w:val="22"/>
                <w:szCs w:val="22"/>
              </w:rPr>
              <w:t>F</w:t>
            </w:r>
          </w:p>
        </w:tc>
        <w:tc>
          <w:tcPr>
            <w:tcW w:w="1325" w:type="dxa"/>
            <w:vAlign w:val="center"/>
          </w:tcPr>
          <w:p w14:paraId="6938B531" w14:textId="6F4D8ABC" w:rsidR="00131499" w:rsidRPr="00131499" w:rsidRDefault="00131499" w:rsidP="00777D68">
            <w:pPr>
              <w:jc w:val="center"/>
              <w:rPr>
                <w:rFonts w:cs="Verdana"/>
                <w:kern w:val="1"/>
                <w:sz w:val="22"/>
                <w:szCs w:val="22"/>
              </w:rPr>
            </w:pPr>
            <w:r w:rsidRPr="00131499">
              <w:rPr>
                <w:sz w:val="22"/>
                <w:szCs w:val="22"/>
              </w:rPr>
              <w:t>0-59</w:t>
            </w:r>
            <w:r w:rsidR="004B36A4">
              <w:rPr>
                <w:sz w:val="22"/>
                <w:szCs w:val="22"/>
              </w:rPr>
              <w:t>.99</w:t>
            </w:r>
            <w:r w:rsidRPr="00131499">
              <w:rPr>
                <w:sz w:val="22"/>
                <w:szCs w:val="22"/>
              </w:rPr>
              <w:t>%</w:t>
            </w:r>
          </w:p>
        </w:tc>
      </w:tr>
    </w:tbl>
    <w:p w14:paraId="11BB9BFB" w14:textId="77777777" w:rsidR="00625666" w:rsidRDefault="00625666" w:rsidP="00625666">
      <w:pPr>
        <w:rPr>
          <w:sz w:val="22"/>
          <w:szCs w:val="22"/>
        </w:rPr>
      </w:pPr>
    </w:p>
    <w:p w14:paraId="0AE36E5A" w14:textId="77777777" w:rsidR="00625666" w:rsidRDefault="00625666" w:rsidP="00625666">
      <w:pPr>
        <w:rPr>
          <w:sz w:val="22"/>
          <w:szCs w:val="22"/>
        </w:rPr>
      </w:pPr>
    </w:p>
    <w:p w14:paraId="7405CED7" w14:textId="77777777" w:rsidR="009805F4" w:rsidRDefault="009805F4" w:rsidP="00625666">
      <w:pPr>
        <w:rPr>
          <w:sz w:val="22"/>
          <w:szCs w:val="22"/>
        </w:rPr>
      </w:pPr>
    </w:p>
    <w:p w14:paraId="1DDD14AE" w14:textId="77777777" w:rsidR="009805F4" w:rsidRPr="00366EF3" w:rsidRDefault="009805F4" w:rsidP="00625666">
      <w:pPr>
        <w:rPr>
          <w:sz w:val="22"/>
          <w:szCs w:val="22"/>
        </w:rPr>
      </w:pPr>
    </w:p>
    <w:p w14:paraId="274808E9" w14:textId="5FEFFE20" w:rsidR="007C7DF9" w:rsidRPr="007C7DF9" w:rsidRDefault="007E5004" w:rsidP="007C7DF9">
      <w:pPr>
        <w:pStyle w:val="ListParagraph"/>
        <w:numPr>
          <w:ilvl w:val="0"/>
          <w:numId w:val="3"/>
        </w:numPr>
        <w:rPr>
          <w:b/>
          <w:sz w:val="22"/>
          <w:szCs w:val="22"/>
        </w:rPr>
      </w:pPr>
      <w:r>
        <w:rPr>
          <w:b/>
          <w:sz w:val="22"/>
          <w:szCs w:val="22"/>
        </w:rPr>
        <w:t>Grading Plan</w:t>
      </w:r>
    </w:p>
    <w:p w14:paraId="3F428A43" w14:textId="77777777" w:rsidR="007C7DF9" w:rsidRPr="00366EF3" w:rsidRDefault="007C7DF9" w:rsidP="007C7DF9">
      <w:pPr>
        <w:pStyle w:val="ListParagraph"/>
        <w:ind w:left="1080" w:firstLine="360"/>
        <w:rPr>
          <w:sz w:val="22"/>
          <w:szCs w:val="22"/>
        </w:rPr>
      </w:pPr>
      <w:r w:rsidRPr="00366EF3">
        <w:rPr>
          <w:sz w:val="22"/>
          <w:szCs w:val="22"/>
        </w:rPr>
        <w:lastRenderedPageBreak/>
        <w:t>Points are assigned as follows:</w:t>
      </w:r>
    </w:p>
    <w:p w14:paraId="76BF1277" w14:textId="77777777" w:rsidR="007C7DF9" w:rsidRPr="00366EF3" w:rsidRDefault="007C7DF9" w:rsidP="007C7DF9">
      <w:pPr>
        <w:pStyle w:val="ListParagraph"/>
        <w:ind w:left="1080"/>
        <w:rPr>
          <w:sz w:val="22"/>
          <w:szCs w:val="22"/>
        </w:rPr>
      </w:pPr>
    </w:p>
    <w:p w14:paraId="1B344F2D" w14:textId="11B6936A" w:rsidR="007C7DF9" w:rsidRPr="00366EF3" w:rsidRDefault="007C7DF9" w:rsidP="007C7DF9">
      <w:pPr>
        <w:pStyle w:val="ListParagraph"/>
        <w:ind w:left="1080"/>
        <w:rPr>
          <w:sz w:val="22"/>
          <w:szCs w:val="22"/>
        </w:rPr>
      </w:pPr>
      <w:r w:rsidRPr="00366EF3">
        <w:rPr>
          <w:sz w:val="22"/>
          <w:szCs w:val="22"/>
        </w:rPr>
        <w:tab/>
      </w:r>
      <w:r>
        <w:rPr>
          <w:sz w:val="22"/>
          <w:szCs w:val="22"/>
        </w:rPr>
        <w:tab/>
      </w:r>
      <w:r w:rsidR="001A120E">
        <w:rPr>
          <w:sz w:val="22"/>
          <w:szCs w:val="22"/>
        </w:rPr>
        <w:t>Class Participation</w:t>
      </w:r>
    </w:p>
    <w:p w14:paraId="40CE3336" w14:textId="15C2B6D1" w:rsidR="007C7DF9" w:rsidRPr="00366EF3" w:rsidRDefault="007C7DF9" w:rsidP="007C7DF9">
      <w:pPr>
        <w:pStyle w:val="ListParagraph"/>
        <w:ind w:left="1080"/>
        <w:rPr>
          <w:sz w:val="22"/>
          <w:szCs w:val="22"/>
        </w:rPr>
      </w:pPr>
      <w:r w:rsidRPr="00366EF3">
        <w:rPr>
          <w:sz w:val="22"/>
          <w:szCs w:val="22"/>
        </w:rPr>
        <w:tab/>
      </w:r>
      <w:r w:rsidRPr="00366EF3">
        <w:rPr>
          <w:sz w:val="22"/>
          <w:szCs w:val="22"/>
        </w:rPr>
        <w:tab/>
      </w:r>
      <w:r>
        <w:rPr>
          <w:sz w:val="22"/>
          <w:szCs w:val="22"/>
        </w:rPr>
        <w:tab/>
      </w:r>
      <w:r w:rsidR="00E92747">
        <w:rPr>
          <w:sz w:val="22"/>
          <w:szCs w:val="22"/>
        </w:rPr>
        <w:t>Participation</w:t>
      </w:r>
      <w:r w:rsidR="00E92747">
        <w:rPr>
          <w:sz w:val="22"/>
          <w:szCs w:val="22"/>
        </w:rPr>
        <w:tab/>
      </w:r>
      <w:r w:rsidR="00E92747">
        <w:rPr>
          <w:sz w:val="22"/>
          <w:szCs w:val="22"/>
        </w:rPr>
        <w:tab/>
      </w:r>
      <w:r w:rsidR="006A4E08">
        <w:rPr>
          <w:sz w:val="22"/>
          <w:szCs w:val="22"/>
        </w:rPr>
        <w:tab/>
      </w:r>
      <w:r>
        <w:rPr>
          <w:sz w:val="22"/>
          <w:szCs w:val="22"/>
        </w:rPr>
        <w:tab/>
      </w:r>
      <w:r>
        <w:rPr>
          <w:sz w:val="22"/>
          <w:szCs w:val="22"/>
        </w:rPr>
        <w:tab/>
      </w:r>
      <w:r>
        <w:rPr>
          <w:sz w:val="22"/>
          <w:szCs w:val="22"/>
        </w:rPr>
        <w:tab/>
      </w:r>
      <w:r w:rsidR="00FF175B">
        <w:rPr>
          <w:sz w:val="22"/>
          <w:szCs w:val="22"/>
        </w:rPr>
        <w:t>1</w:t>
      </w:r>
      <w:r w:rsidR="00777D68" w:rsidRPr="00777D68">
        <w:rPr>
          <w:sz w:val="22"/>
          <w:szCs w:val="22"/>
        </w:rPr>
        <w:t>0</w:t>
      </w:r>
      <w:r w:rsidRPr="0024319E">
        <w:rPr>
          <w:sz w:val="22"/>
          <w:szCs w:val="22"/>
        </w:rPr>
        <w:t xml:space="preserve"> pts</w:t>
      </w:r>
    </w:p>
    <w:p w14:paraId="418F6B7E" w14:textId="0B4933B8" w:rsidR="007C7DF9" w:rsidRDefault="007C7DF9" w:rsidP="007C7DF9">
      <w:pPr>
        <w:pStyle w:val="ListParagraph"/>
        <w:ind w:left="1080"/>
        <w:rPr>
          <w:sz w:val="22"/>
          <w:szCs w:val="22"/>
        </w:rPr>
      </w:pPr>
      <w:r w:rsidRPr="00366EF3">
        <w:rPr>
          <w:sz w:val="22"/>
          <w:szCs w:val="22"/>
        </w:rPr>
        <w:tab/>
      </w:r>
      <w:r w:rsidRPr="00366EF3">
        <w:rPr>
          <w:sz w:val="22"/>
          <w:szCs w:val="22"/>
        </w:rPr>
        <w:tab/>
      </w:r>
      <w:r>
        <w:rPr>
          <w:sz w:val="22"/>
          <w:szCs w:val="22"/>
        </w:rPr>
        <w:tab/>
      </w:r>
      <w:r w:rsidR="008F2356">
        <w:rPr>
          <w:sz w:val="22"/>
          <w:szCs w:val="22"/>
        </w:rPr>
        <w:t>Journal Club</w:t>
      </w:r>
      <w:r>
        <w:rPr>
          <w:sz w:val="22"/>
          <w:szCs w:val="22"/>
        </w:rPr>
        <w:tab/>
      </w:r>
      <w:r>
        <w:rPr>
          <w:sz w:val="22"/>
          <w:szCs w:val="22"/>
        </w:rPr>
        <w:tab/>
      </w:r>
      <w:r>
        <w:rPr>
          <w:sz w:val="22"/>
          <w:szCs w:val="22"/>
        </w:rPr>
        <w:tab/>
      </w:r>
      <w:r>
        <w:rPr>
          <w:sz w:val="22"/>
          <w:szCs w:val="22"/>
        </w:rPr>
        <w:tab/>
      </w:r>
      <w:r w:rsidR="001A120E">
        <w:rPr>
          <w:sz w:val="22"/>
          <w:szCs w:val="22"/>
        </w:rPr>
        <w:tab/>
      </w:r>
      <w:r w:rsidR="001A120E">
        <w:rPr>
          <w:sz w:val="22"/>
          <w:szCs w:val="22"/>
        </w:rPr>
        <w:tab/>
      </w:r>
      <w:r w:rsidR="00BE1BDC">
        <w:rPr>
          <w:sz w:val="22"/>
          <w:szCs w:val="22"/>
        </w:rPr>
        <w:t>3</w:t>
      </w:r>
      <w:r w:rsidRPr="00777D68">
        <w:rPr>
          <w:sz w:val="22"/>
          <w:szCs w:val="22"/>
        </w:rPr>
        <w:t>0</w:t>
      </w:r>
      <w:r w:rsidRPr="00366EF3">
        <w:rPr>
          <w:sz w:val="22"/>
          <w:szCs w:val="22"/>
        </w:rPr>
        <w:t xml:space="preserve"> pts</w:t>
      </w:r>
    </w:p>
    <w:p w14:paraId="32220E0F" w14:textId="3BF1D361" w:rsidR="002B334E" w:rsidRDefault="0055523B" w:rsidP="007C7DF9">
      <w:pPr>
        <w:pStyle w:val="ListParagraph"/>
        <w:ind w:left="1080"/>
        <w:rPr>
          <w:sz w:val="22"/>
          <w:szCs w:val="22"/>
        </w:rPr>
      </w:pPr>
      <w:r>
        <w:rPr>
          <w:sz w:val="22"/>
          <w:szCs w:val="22"/>
        </w:rPr>
        <w:tab/>
      </w:r>
      <w:r>
        <w:rPr>
          <w:sz w:val="22"/>
          <w:szCs w:val="22"/>
        </w:rPr>
        <w:tab/>
      </w:r>
      <w:r w:rsidR="00BE1BDC">
        <w:rPr>
          <w:sz w:val="22"/>
          <w:szCs w:val="22"/>
        </w:rPr>
        <w:tab/>
        <w:t>Nobel Reflection Paper</w:t>
      </w:r>
      <w:r w:rsidR="00BE1BDC">
        <w:rPr>
          <w:sz w:val="22"/>
          <w:szCs w:val="22"/>
        </w:rPr>
        <w:tab/>
      </w:r>
      <w:r w:rsidR="00BE1BDC">
        <w:rPr>
          <w:sz w:val="22"/>
          <w:szCs w:val="22"/>
        </w:rPr>
        <w:tab/>
      </w:r>
      <w:r w:rsidR="00BE1BDC">
        <w:rPr>
          <w:sz w:val="22"/>
          <w:szCs w:val="22"/>
        </w:rPr>
        <w:tab/>
      </w:r>
      <w:r w:rsidR="00BE1BDC">
        <w:rPr>
          <w:sz w:val="22"/>
          <w:szCs w:val="22"/>
        </w:rPr>
        <w:tab/>
      </w:r>
      <w:r w:rsidR="00BE1BDC">
        <w:rPr>
          <w:sz w:val="22"/>
          <w:szCs w:val="22"/>
        </w:rPr>
        <w:tab/>
        <w:t>1</w:t>
      </w:r>
      <w:r w:rsidR="00D458EC">
        <w:rPr>
          <w:sz w:val="22"/>
          <w:szCs w:val="22"/>
        </w:rPr>
        <w:t>0</w:t>
      </w:r>
      <w:r w:rsidR="002B334E">
        <w:rPr>
          <w:sz w:val="22"/>
          <w:szCs w:val="22"/>
        </w:rPr>
        <w:t xml:space="preserve"> pts</w:t>
      </w:r>
    </w:p>
    <w:p w14:paraId="15732730" w14:textId="79B4547D" w:rsidR="00217E11" w:rsidRDefault="007C7DF9" w:rsidP="007C7DF9">
      <w:pPr>
        <w:pStyle w:val="ListParagraph"/>
        <w:ind w:left="1080"/>
        <w:rPr>
          <w:sz w:val="22"/>
          <w:szCs w:val="22"/>
        </w:rPr>
      </w:pPr>
      <w:r w:rsidRPr="00366EF3">
        <w:rPr>
          <w:sz w:val="22"/>
          <w:szCs w:val="22"/>
        </w:rPr>
        <w:tab/>
      </w:r>
      <w:r>
        <w:rPr>
          <w:sz w:val="22"/>
          <w:szCs w:val="22"/>
        </w:rPr>
        <w:tab/>
      </w:r>
      <w:r w:rsidR="00217E11">
        <w:rPr>
          <w:sz w:val="22"/>
          <w:szCs w:val="22"/>
        </w:rPr>
        <w:t>Public He</w:t>
      </w:r>
      <w:r w:rsidR="0055523B">
        <w:rPr>
          <w:sz w:val="22"/>
          <w:szCs w:val="22"/>
        </w:rPr>
        <w:t xml:space="preserve">alth </w:t>
      </w:r>
      <w:r w:rsidR="00BE1BDC">
        <w:rPr>
          <w:sz w:val="22"/>
          <w:szCs w:val="22"/>
        </w:rPr>
        <w:t>Career</w:t>
      </w:r>
      <w:r w:rsidR="0055523B">
        <w:rPr>
          <w:sz w:val="22"/>
          <w:szCs w:val="22"/>
        </w:rPr>
        <w:t xml:space="preserve"> Worksheet</w:t>
      </w:r>
      <w:r w:rsidR="0055523B">
        <w:rPr>
          <w:sz w:val="22"/>
          <w:szCs w:val="22"/>
        </w:rPr>
        <w:tab/>
      </w:r>
      <w:r w:rsidR="0055523B">
        <w:rPr>
          <w:sz w:val="22"/>
          <w:szCs w:val="22"/>
        </w:rPr>
        <w:tab/>
      </w:r>
      <w:r w:rsidR="0055523B">
        <w:rPr>
          <w:sz w:val="22"/>
          <w:szCs w:val="22"/>
        </w:rPr>
        <w:tab/>
      </w:r>
      <w:r w:rsidR="00BE1BDC">
        <w:rPr>
          <w:sz w:val="22"/>
          <w:szCs w:val="22"/>
        </w:rPr>
        <w:tab/>
      </w:r>
      <w:r w:rsidR="0055523B">
        <w:rPr>
          <w:sz w:val="22"/>
          <w:szCs w:val="22"/>
        </w:rPr>
        <w:tab/>
        <w:t>3</w:t>
      </w:r>
      <w:r w:rsidR="00CA0485">
        <w:rPr>
          <w:sz w:val="22"/>
          <w:szCs w:val="22"/>
        </w:rPr>
        <w:t>0</w:t>
      </w:r>
      <w:r w:rsidR="00217E11">
        <w:rPr>
          <w:sz w:val="22"/>
          <w:szCs w:val="22"/>
        </w:rPr>
        <w:t xml:space="preserve"> pts</w:t>
      </w:r>
    </w:p>
    <w:p w14:paraId="42DC8277" w14:textId="50EF3A3A" w:rsidR="00FF175B" w:rsidRDefault="00D458EC" w:rsidP="007C7DF9">
      <w:pPr>
        <w:pStyle w:val="ListParagraph"/>
        <w:ind w:left="1080"/>
        <w:rPr>
          <w:sz w:val="22"/>
          <w:szCs w:val="22"/>
        </w:rPr>
      </w:pPr>
      <w:r>
        <w:rPr>
          <w:sz w:val="22"/>
          <w:szCs w:val="22"/>
        </w:rPr>
        <w:tab/>
      </w:r>
      <w:r>
        <w:rPr>
          <w:sz w:val="22"/>
          <w:szCs w:val="22"/>
        </w:rPr>
        <w:tab/>
        <w:t>Letter to Legislator</w:t>
      </w:r>
      <w:r>
        <w:rPr>
          <w:sz w:val="22"/>
          <w:szCs w:val="22"/>
        </w:rPr>
        <w:tab/>
      </w:r>
      <w:r>
        <w:rPr>
          <w:sz w:val="22"/>
          <w:szCs w:val="22"/>
        </w:rPr>
        <w:tab/>
      </w:r>
      <w:r>
        <w:rPr>
          <w:sz w:val="22"/>
          <w:szCs w:val="22"/>
        </w:rPr>
        <w:tab/>
      </w:r>
      <w:r>
        <w:rPr>
          <w:sz w:val="22"/>
          <w:szCs w:val="22"/>
        </w:rPr>
        <w:tab/>
      </w:r>
      <w:r>
        <w:rPr>
          <w:sz w:val="22"/>
          <w:szCs w:val="22"/>
        </w:rPr>
        <w:tab/>
      </w:r>
      <w:r>
        <w:rPr>
          <w:sz w:val="22"/>
          <w:szCs w:val="22"/>
        </w:rPr>
        <w:tab/>
        <w:t>30</w:t>
      </w:r>
      <w:r w:rsidR="00FF175B">
        <w:rPr>
          <w:sz w:val="22"/>
          <w:szCs w:val="22"/>
        </w:rPr>
        <w:t xml:space="preserve"> pts</w:t>
      </w:r>
    </w:p>
    <w:p w14:paraId="4BCDF2FB" w14:textId="3BCA9473" w:rsidR="007C7DF9" w:rsidRPr="002B334E" w:rsidRDefault="001A120E" w:rsidP="002B334E">
      <w:pPr>
        <w:pStyle w:val="ListParagraph"/>
        <w:ind w:left="1800" w:firstLine="360"/>
        <w:rPr>
          <w:sz w:val="22"/>
          <w:szCs w:val="22"/>
        </w:rPr>
      </w:pPr>
      <w:r>
        <w:rPr>
          <w:sz w:val="22"/>
          <w:szCs w:val="22"/>
        </w:rPr>
        <w:t>Midterm Media Project</w:t>
      </w:r>
      <w:r>
        <w:rPr>
          <w:sz w:val="22"/>
          <w:szCs w:val="22"/>
        </w:rPr>
        <w:tab/>
      </w:r>
      <w:r>
        <w:rPr>
          <w:sz w:val="22"/>
          <w:szCs w:val="22"/>
        </w:rPr>
        <w:tab/>
      </w:r>
      <w:r>
        <w:rPr>
          <w:sz w:val="22"/>
          <w:szCs w:val="22"/>
        </w:rPr>
        <w:tab/>
      </w:r>
      <w:r w:rsidR="007C7DF9">
        <w:rPr>
          <w:sz w:val="22"/>
          <w:szCs w:val="22"/>
        </w:rPr>
        <w:tab/>
      </w:r>
      <w:r w:rsidR="007C7DF9">
        <w:rPr>
          <w:sz w:val="22"/>
          <w:szCs w:val="22"/>
        </w:rPr>
        <w:tab/>
      </w:r>
      <w:r w:rsidR="007C7DF9">
        <w:rPr>
          <w:sz w:val="22"/>
          <w:szCs w:val="22"/>
        </w:rPr>
        <w:tab/>
      </w:r>
      <w:r w:rsidR="0055523B">
        <w:rPr>
          <w:sz w:val="22"/>
          <w:szCs w:val="22"/>
        </w:rPr>
        <w:t>6</w:t>
      </w:r>
      <w:r w:rsidR="007C7DF9" w:rsidRPr="00777D68">
        <w:rPr>
          <w:sz w:val="22"/>
          <w:szCs w:val="22"/>
        </w:rPr>
        <w:t>0</w:t>
      </w:r>
      <w:r w:rsidR="007C7DF9" w:rsidRPr="00CA71FA">
        <w:rPr>
          <w:sz w:val="22"/>
          <w:szCs w:val="22"/>
        </w:rPr>
        <w:t xml:space="preserve"> pts</w:t>
      </w:r>
    </w:p>
    <w:p w14:paraId="36EF6F8F" w14:textId="457E7A7E" w:rsidR="007C7DF9" w:rsidRDefault="007C7DF9" w:rsidP="007C7DF9">
      <w:pPr>
        <w:pStyle w:val="ListParagraph"/>
        <w:pBdr>
          <w:bottom w:val="single" w:sz="12" w:space="1" w:color="auto"/>
        </w:pBdr>
        <w:ind w:left="1080"/>
        <w:rPr>
          <w:sz w:val="22"/>
          <w:szCs w:val="22"/>
        </w:rPr>
      </w:pPr>
      <w:r w:rsidRPr="00366EF3">
        <w:rPr>
          <w:sz w:val="22"/>
          <w:szCs w:val="22"/>
        </w:rPr>
        <w:tab/>
      </w:r>
      <w:r>
        <w:rPr>
          <w:sz w:val="22"/>
          <w:szCs w:val="22"/>
        </w:rPr>
        <w:tab/>
      </w:r>
      <w:r w:rsidR="00217E11">
        <w:rPr>
          <w:sz w:val="22"/>
          <w:szCs w:val="22"/>
        </w:rPr>
        <w:t>Final Presentation: Community Assessment / HP2020</w:t>
      </w:r>
      <w:r w:rsidR="00217E11">
        <w:rPr>
          <w:sz w:val="22"/>
          <w:szCs w:val="22"/>
        </w:rPr>
        <w:tab/>
      </w:r>
      <w:r w:rsidR="00217E11">
        <w:rPr>
          <w:sz w:val="22"/>
          <w:szCs w:val="22"/>
        </w:rPr>
        <w:tab/>
      </w:r>
      <w:r w:rsidR="00777D68">
        <w:rPr>
          <w:sz w:val="22"/>
          <w:szCs w:val="22"/>
        </w:rPr>
        <w:t>100</w:t>
      </w:r>
      <w:r w:rsidRPr="00366EF3">
        <w:rPr>
          <w:sz w:val="22"/>
          <w:szCs w:val="22"/>
        </w:rPr>
        <w:t xml:space="preserve"> pts</w:t>
      </w:r>
    </w:p>
    <w:p w14:paraId="054C93C0" w14:textId="037C4840" w:rsidR="002B334E" w:rsidRDefault="002B334E" w:rsidP="007C7DF9">
      <w:pPr>
        <w:pStyle w:val="ListParagraph"/>
        <w:pBdr>
          <w:bottom w:val="single" w:sz="12" w:space="1" w:color="auto"/>
        </w:pBdr>
        <w:ind w:left="1080"/>
        <w:rPr>
          <w:sz w:val="22"/>
          <w:szCs w:val="22"/>
        </w:rPr>
      </w:pPr>
      <w:r>
        <w:rPr>
          <w:sz w:val="22"/>
          <w:szCs w:val="22"/>
        </w:rPr>
        <w:tab/>
      </w:r>
      <w:r>
        <w:rPr>
          <w:sz w:val="22"/>
          <w:szCs w:val="22"/>
        </w:rPr>
        <w:tab/>
        <w:t>Community-Based Learning Experience</w:t>
      </w:r>
    </w:p>
    <w:p w14:paraId="0957AC5E" w14:textId="77CED1AB" w:rsidR="002B334E" w:rsidRDefault="002B334E" w:rsidP="007C7DF9">
      <w:pPr>
        <w:pStyle w:val="ListParagraph"/>
        <w:pBdr>
          <w:bottom w:val="single" w:sz="12" w:space="1" w:color="auto"/>
        </w:pBdr>
        <w:ind w:left="1080"/>
        <w:rPr>
          <w:sz w:val="22"/>
          <w:szCs w:val="22"/>
        </w:rPr>
      </w:pPr>
      <w:r>
        <w:rPr>
          <w:sz w:val="22"/>
          <w:szCs w:val="22"/>
        </w:rPr>
        <w:tab/>
      </w:r>
      <w:r>
        <w:rPr>
          <w:sz w:val="22"/>
          <w:szCs w:val="22"/>
        </w:rPr>
        <w:tab/>
      </w:r>
      <w:r>
        <w:rPr>
          <w:sz w:val="22"/>
          <w:szCs w:val="22"/>
        </w:rPr>
        <w:tab/>
        <w:t>Participation</w:t>
      </w:r>
      <w:r>
        <w:rPr>
          <w:sz w:val="22"/>
          <w:szCs w:val="22"/>
        </w:rPr>
        <w:tab/>
      </w:r>
      <w:r>
        <w:rPr>
          <w:sz w:val="22"/>
          <w:szCs w:val="22"/>
        </w:rPr>
        <w:tab/>
      </w:r>
      <w:r>
        <w:rPr>
          <w:sz w:val="22"/>
          <w:szCs w:val="22"/>
        </w:rPr>
        <w:tab/>
      </w:r>
      <w:r>
        <w:rPr>
          <w:sz w:val="22"/>
          <w:szCs w:val="22"/>
        </w:rPr>
        <w:tab/>
      </w:r>
      <w:r>
        <w:rPr>
          <w:sz w:val="22"/>
          <w:szCs w:val="22"/>
        </w:rPr>
        <w:tab/>
      </w:r>
      <w:r>
        <w:rPr>
          <w:sz w:val="22"/>
          <w:szCs w:val="22"/>
        </w:rPr>
        <w:tab/>
        <w:t>S/U</w:t>
      </w:r>
    </w:p>
    <w:p w14:paraId="330F380B" w14:textId="773E4C7A" w:rsidR="002B334E" w:rsidRDefault="0012516A" w:rsidP="007C7DF9">
      <w:pPr>
        <w:pStyle w:val="ListParagraph"/>
        <w:pBdr>
          <w:bottom w:val="single" w:sz="12" w:space="1" w:color="auto"/>
        </w:pBdr>
        <w:ind w:left="1080"/>
        <w:rPr>
          <w:sz w:val="22"/>
          <w:szCs w:val="22"/>
        </w:rPr>
      </w:pPr>
      <w:r>
        <w:rPr>
          <w:sz w:val="22"/>
          <w:szCs w:val="22"/>
        </w:rPr>
        <w:tab/>
      </w:r>
      <w:r>
        <w:rPr>
          <w:sz w:val="22"/>
          <w:szCs w:val="22"/>
        </w:rPr>
        <w:tab/>
      </w:r>
      <w:r>
        <w:rPr>
          <w:sz w:val="22"/>
          <w:szCs w:val="22"/>
        </w:rPr>
        <w:tab/>
        <w:t>Reflection Paper</w:t>
      </w:r>
      <w:r>
        <w:rPr>
          <w:sz w:val="22"/>
          <w:szCs w:val="22"/>
        </w:rPr>
        <w:tab/>
      </w:r>
      <w:r>
        <w:rPr>
          <w:sz w:val="22"/>
          <w:szCs w:val="22"/>
        </w:rPr>
        <w:tab/>
      </w:r>
      <w:r>
        <w:rPr>
          <w:sz w:val="22"/>
          <w:szCs w:val="22"/>
        </w:rPr>
        <w:tab/>
      </w:r>
      <w:r>
        <w:rPr>
          <w:sz w:val="22"/>
          <w:szCs w:val="22"/>
        </w:rPr>
        <w:tab/>
      </w:r>
      <w:r>
        <w:rPr>
          <w:sz w:val="22"/>
          <w:szCs w:val="22"/>
        </w:rPr>
        <w:tab/>
        <w:t>10</w:t>
      </w:r>
      <w:r w:rsidR="002B334E">
        <w:rPr>
          <w:sz w:val="22"/>
          <w:szCs w:val="22"/>
        </w:rPr>
        <w:t xml:space="preserve"> pts</w:t>
      </w:r>
    </w:p>
    <w:p w14:paraId="51EC7845" w14:textId="62E094CA" w:rsidR="002B334E" w:rsidRPr="002B334E" w:rsidRDefault="00BE1BDC" w:rsidP="002B334E">
      <w:pPr>
        <w:pStyle w:val="ListParagraph"/>
        <w:pBdr>
          <w:bottom w:val="single" w:sz="12" w:space="1" w:color="auto"/>
        </w:pBdr>
        <w:ind w:left="1080"/>
        <w:rPr>
          <w:sz w:val="22"/>
          <w:szCs w:val="22"/>
        </w:rPr>
      </w:pPr>
      <w:r>
        <w:rPr>
          <w:sz w:val="22"/>
          <w:szCs w:val="22"/>
        </w:rPr>
        <w:tab/>
      </w:r>
      <w:r>
        <w:rPr>
          <w:sz w:val="22"/>
          <w:szCs w:val="22"/>
        </w:rPr>
        <w:tab/>
      </w:r>
      <w:r>
        <w:rPr>
          <w:sz w:val="22"/>
          <w:szCs w:val="22"/>
        </w:rPr>
        <w:tab/>
        <w:t>Project Deliverable</w:t>
      </w:r>
      <w:r>
        <w:rPr>
          <w:sz w:val="22"/>
          <w:szCs w:val="22"/>
        </w:rPr>
        <w:tab/>
      </w:r>
      <w:r>
        <w:rPr>
          <w:sz w:val="22"/>
          <w:szCs w:val="22"/>
        </w:rPr>
        <w:tab/>
      </w:r>
      <w:r>
        <w:rPr>
          <w:sz w:val="22"/>
          <w:szCs w:val="22"/>
        </w:rPr>
        <w:tab/>
      </w:r>
      <w:r>
        <w:rPr>
          <w:sz w:val="22"/>
          <w:szCs w:val="22"/>
        </w:rPr>
        <w:tab/>
      </w:r>
      <w:r>
        <w:rPr>
          <w:sz w:val="22"/>
          <w:szCs w:val="22"/>
        </w:rPr>
        <w:tab/>
        <w:t>2</w:t>
      </w:r>
      <w:r w:rsidR="0055523B">
        <w:rPr>
          <w:sz w:val="22"/>
          <w:szCs w:val="22"/>
        </w:rPr>
        <w:t>0</w:t>
      </w:r>
      <w:r w:rsidR="002B334E">
        <w:rPr>
          <w:sz w:val="22"/>
          <w:szCs w:val="22"/>
        </w:rPr>
        <w:t xml:space="preserve"> pts</w:t>
      </w:r>
    </w:p>
    <w:p w14:paraId="1A979BC4" w14:textId="0F462320" w:rsidR="007C7DF9" w:rsidRPr="00366EF3" w:rsidRDefault="007C7DF9" w:rsidP="007C7DF9">
      <w:pPr>
        <w:pStyle w:val="ListParagraph"/>
        <w:ind w:left="1080"/>
        <w:rPr>
          <w:b/>
          <w:sz w:val="22"/>
          <w:szCs w:val="22"/>
        </w:rPr>
      </w:pPr>
      <w:r w:rsidRPr="00366EF3">
        <w:rPr>
          <w:sz w:val="22"/>
          <w:szCs w:val="22"/>
        </w:rPr>
        <w:tab/>
      </w:r>
      <w:r w:rsidRPr="00366EF3">
        <w:rPr>
          <w:sz w:val="22"/>
          <w:szCs w:val="22"/>
        </w:rPr>
        <w:tab/>
      </w:r>
      <w:r w:rsidRPr="00366EF3">
        <w:rPr>
          <w:sz w:val="22"/>
          <w:szCs w:val="22"/>
        </w:rPr>
        <w:tab/>
      </w:r>
      <w:r w:rsidRPr="00366EF3">
        <w:rPr>
          <w:sz w:val="22"/>
          <w:szCs w:val="22"/>
        </w:rPr>
        <w:tab/>
      </w:r>
      <w:r w:rsidRPr="00366EF3">
        <w:rPr>
          <w:sz w:val="22"/>
          <w:szCs w:val="22"/>
        </w:rPr>
        <w:tab/>
      </w:r>
      <w:r w:rsidRPr="00366EF3">
        <w:rPr>
          <w:sz w:val="22"/>
          <w:szCs w:val="22"/>
        </w:rPr>
        <w:tab/>
      </w:r>
      <w:r w:rsidRPr="00366EF3">
        <w:rPr>
          <w:sz w:val="22"/>
          <w:szCs w:val="22"/>
        </w:rPr>
        <w:tab/>
      </w:r>
      <w:r w:rsidRPr="00366EF3">
        <w:rPr>
          <w:sz w:val="22"/>
          <w:szCs w:val="22"/>
        </w:rPr>
        <w:tab/>
      </w:r>
      <w:r w:rsidRPr="00F10F9D">
        <w:rPr>
          <w:b/>
          <w:sz w:val="22"/>
          <w:szCs w:val="22"/>
        </w:rPr>
        <w:t>Total</w:t>
      </w:r>
      <w:r w:rsidRPr="00F10F9D">
        <w:rPr>
          <w:b/>
          <w:sz w:val="22"/>
          <w:szCs w:val="22"/>
        </w:rPr>
        <w:tab/>
      </w:r>
      <w:r w:rsidRPr="00F10F9D">
        <w:rPr>
          <w:sz w:val="22"/>
          <w:szCs w:val="22"/>
        </w:rPr>
        <w:tab/>
      </w:r>
      <w:r w:rsidR="0055523B" w:rsidRPr="00F10F9D">
        <w:rPr>
          <w:b/>
          <w:sz w:val="22"/>
          <w:szCs w:val="22"/>
        </w:rPr>
        <w:t>300</w:t>
      </w:r>
      <w:r w:rsidRPr="00F10F9D">
        <w:rPr>
          <w:b/>
          <w:sz w:val="22"/>
          <w:szCs w:val="22"/>
        </w:rPr>
        <w:t xml:space="preserve"> points</w:t>
      </w:r>
    </w:p>
    <w:p w14:paraId="702B1145" w14:textId="77777777" w:rsidR="007C7DF9" w:rsidRDefault="007C7DF9" w:rsidP="007C7DF9">
      <w:pPr>
        <w:rPr>
          <w:b/>
          <w:sz w:val="22"/>
          <w:szCs w:val="22"/>
        </w:rPr>
      </w:pPr>
    </w:p>
    <w:p w14:paraId="453F6760" w14:textId="77777777" w:rsidR="007C7DF9" w:rsidRPr="007C7DF9" w:rsidRDefault="007C7DF9" w:rsidP="007C7DF9">
      <w:pPr>
        <w:rPr>
          <w:b/>
          <w:sz w:val="22"/>
          <w:szCs w:val="22"/>
        </w:rPr>
      </w:pPr>
    </w:p>
    <w:p w14:paraId="5C9738F5" w14:textId="7CA380F9" w:rsidR="007E5004" w:rsidRPr="00E27F29" w:rsidRDefault="007E5004" w:rsidP="00625666">
      <w:pPr>
        <w:pStyle w:val="ListParagraph"/>
        <w:numPr>
          <w:ilvl w:val="0"/>
          <w:numId w:val="3"/>
        </w:numPr>
        <w:rPr>
          <w:b/>
          <w:sz w:val="22"/>
          <w:szCs w:val="22"/>
        </w:rPr>
      </w:pPr>
      <w:r>
        <w:rPr>
          <w:b/>
          <w:sz w:val="22"/>
          <w:szCs w:val="22"/>
        </w:rPr>
        <w:t>Assignments</w:t>
      </w:r>
      <w:r w:rsidR="007C7DF9">
        <w:rPr>
          <w:b/>
          <w:sz w:val="22"/>
          <w:szCs w:val="22"/>
        </w:rPr>
        <w:t xml:space="preserve"> Descriptions</w:t>
      </w:r>
    </w:p>
    <w:p w14:paraId="2158A580" w14:textId="77777777" w:rsidR="00E27F29" w:rsidRDefault="00E27F29" w:rsidP="00E27F29">
      <w:pPr>
        <w:rPr>
          <w:b/>
          <w:sz w:val="22"/>
          <w:szCs w:val="22"/>
        </w:rPr>
      </w:pPr>
    </w:p>
    <w:p w14:paraId="11098287" w14:textId="2E6C2BC0" w:rsidR="001A120E" w:rsidRDefault="001A120E" w:rsidP="00E27F29">
      <w:pPr>
        <w:ind w:left="1440"/>
        <w:rPr>
          <w:sz w:val="22"/>
          <w:szCs w:val="22"/>
        </w:rPr>
      </w:pPr>
      <w:r>
        <w:rPr>
          <w:b/>
          <w:sz w:val="22"/>
          <w:szCs w:val="22"/>
          <w:u w:val="single"/>
        </w:rPr>
        <w:t>Class Participation:</w:t>
      </w:r>
      <w:r>
        <w:rPr>
          <w:b/>
          <w:sz w:val="22"/>
          <w:szCs w:val="22"/>
        </w:rPr>
        <w:t xml:space="preserve">  </w:t>
      </w:r>
      <w:r w:rsidR="00217E11">
        <w:rPr>
          <w:sz w:val="22"/>
          <w:szCs w:val="22"/>
        </w:rPr>
        <w:t>Class discussions, in-class exercises and activities, and community-based learning activities will provide the venue for learning, feedback, and point accumulation toward your final grade.  Participation also means demonstrating that you have completed the assigned readings and that you are playing an active role by contributing your thoughts, reactions, and opinions about the class topic.</w:t>
      </w:r>
    </w:p>
    <w:p w14:paraId="61ABE422" w14:textId="77777777" w:rsidR="00217E11" w:rsidRPr="00BE1BDC" w:rsidRDefault="00217E11" w:rsidP="00217E11">
      <w:pPr>
        <w:ind w:left="2160" w:hanging="720"/>
        <w:rPr>
          <w:b/>
          <w:sz w:val="12"/>
          <w:szCs w:val="12"/>
        </w:rPr>
      </w:pPr>
      <w:r>
        <w:rPr>
          <w:b/>
          <w:sz w:val="22"/>
          <w:szCs w:val="22"/>
        </w:rPr>
        <w:tab/>
      </w:r>
    </w:p>
    <w:p w14:paraId="1829ECA5" w14:textId="159BBD8F" w:rsidR="00CA0485" w:rsidRDefault="00E92747" w:rsidP="00217E11">
      <w:pPr>
        <w:ind w:left="2160"/>
        <w:rPr>
          <w:sz w:val="22"/>
          <w:szCs w:val="22"/>
        </w:rPr>
      </w:pPr>
      <w:r>
        <w:rPr>
          <w:sz w:val="22"/>
          <w:szCs w:val="22"/>
          <w:u w:val="single"/>
        </w:rPr>
        <w:t>Participation</w:t>
      </w:r>
      <w:r w:rsidR="00777D68">
        <w:rPr>
          <w:sz w:val="22"/>
          <w:szCs w:val="22"/>
          <w:u w:val="single"/>
        </w:rPr>
        <w:t xml:space="preserve"> (10</w:t>
      </w:r>
      <w:r w:rsidR="00542359">
        <w:rPr>
          <w:sz w:val="22"/>
          <w:szCs w:val="22"/>
          <w:u w:val="single"/>
        </w:rPr>
        <w:t xml:space="preserve"> pts)</w:t>
      </w:r>
      <w:r w:rsidR="007C5A63">
        <w:rPr>
          <w:sz w:val="22"/>
          <w:szCs w:val="22"/>
          <w:u w:val="single"/>
        </w:rPr>
        <w:t>:</w:t>
      </w:r>
      <w:r w:rsidR="007C5A63">
        <w:rPr>
          <w:sz w:val="22"/>
          <w:szCs w:val="22"/>
        </w:rPr>
        <w:t xml:space="preserve">  </w:t>
      </w:r>
      <w:r>
        <w:rPr>
          <w:sz w:val="22"/>
        </w:rPr>
        <w:t xml:space="preserve">Your Participation grade is based on the following expectations: read carefully and critically; come to class daily and contribute to class discussion in meaningful ways; participate in all group learning activities and community based learning projects; and attend evening/additional off-campus events as required.  Video/film viewing outside of class may be required.  </w:t>
      </w:r>
    </w:p>
    <w:p w14:paraId="00538361" w14:textId="77777777" w:rsidR="00542359" w:rsidRPr="00BE1BDC" w:rsidRDefault="00542359" w:rsidP="00217E11">
      <w:pPr>
        <w:ind w:left="2160"/>
        <w:rPr>
          <w:sz w:val="12"/>
          <w:szCs w:val="12"/>
        </w:rPr>
      </w:pPr>
    </w:p>
    <w:p w14:paraId="5DAFC2BF" w14:textId="1CDC47EC" w:rsidR="00313FA2" w:rsidRDefault="00217E11" w:rsidP="00217E11">
      <w:pPr>
        <w:ind w:left="2160"/>
        <w:rPr>
          <w:sz w:val="22"/>
          <w:szCs w:val="22"/>
        </w:rPr>
      </w:pPr>
      <w:r>
        <w:rPr>
          <w:sz w:val="22"/>
          <w:szCs w:val="22"/>
          <w:u w:val="single"/>
        </w:rPr>
        <w:t>Journal Clubs (</w:t>
      </w:r>
      <w:r w:rsidR="008F2356" w:rsidRPr="008F2356">
        <w:rPr>
          <w:sz w:val="22"/>
          <w:szCs w:val="22"/>
          <w:u w:val="single"/>
        </w:rPr>
        <w:t>30</w:t>
      </w:r>
      <w:r w:rsidRPr="008F2356">
        <w:rPr>
          <w:sz w:val="22"/>
          <w:szCs w:val="22"/>
          <w:u w:val="single"/>
        </w:rPr>
        <w:t xml:space="preserve"> pts):</w:t>
      </w:r>
      <w:r>
        <w:rPr>
          <w:sz w:val="22"/>
          <w:szCs w:val="22"/>
        </w:rPr>
        <w:t xml:space="preserve">  </w:t>
      </w:r>
      <w:r w:rsidR="00313FA2">
        <w:rPr>
          <w:sz w:val="22"/>
          <w:szCs w:val="22"/>
        </w:rPr>
        <w:t xml:space="preserve">Each student will sign up for one of four (4) journal clubs scheduled throughout the semester.  </w:t>
      </w:r>
      <w:r w:rsidR="002C09A4">
        <w:rPr>
          <w:sz w:val="22"/>
          <w:szCs w:val="22"/>
        </w:rPr>
        <w:t>For the journal club activity, you are to develop and present an abstract of an evidence-based journal article</w:t>
      </w:r>
      <w:r w:rsidR="00313FA2">
        <w:rPr>
          <w:sz w:val="22"/>
          <w:szCs w:val="22"/>
        </w:rPr>
        <w:t xml:space="preserve"> (published </w:t>
      </w:r>
      <w:r w:rsidR="002C09A4">
        <w:rPr>
          <w:sz w:val="22"/>
          <w:szCs w:val="22"/>
        </w:rPr>
        <w:t xml:space="preserve">within the last 5 years).  The abstract should provide an overall brief description of the article, brief description of findings/conclusions or summary of guideline recommendations, and a commentary on your interpretation of this research/guideline and its relevance to community health.  Discuss any “ah-ha’s!” or surprises you encountered as you read this article.  To receive full credit, students must turn in one copy of the article (these copies should include some highlighting/personal notes to prove preparedness) and typed abstract, actively engage in small group discussion, and actively engage in large group discussion.  </w:t>
      </w:r>
    </w:p>
    <w:p w14:paraId="0BF31B88" w14:textId="77777777" w:rsidR="00BE1BDC" w:rsidRPr="00BE1BDC" w:rsidRDefault="00BE1BDC" w:rsidP="00BE1BDC">
      <w:pPr>
        <w:rPr>
          <w:sz w:val="12"/>
          <w:szCs w:val="12"/>
          <w:u w:val="single"/>
        </w:rPr>
      </w:pPr>
    </w:p>
    <w:p w14:paraId="16BC154F" w14:textId="38D0887E" w:rsidR="00F33E8E" w:rsidRPr="00F10F9D" w:rsidRDefault="00F33E8E" w:rsidP="00217E11">
      <w:pPr>
        <w:ind w:left="2160"/>
        <w:rPr>
          <w:sz w:val="22"/>
          <w:szCs w:val="22"/>
        </w:rPr>
      </w:pPr>
      <w:r>
        <w:rPr>
          <w:sz w:val="22"/>
          <w:szCs w:val="22"/>
          <w:u w:val="single"/>
        </w:rPr>
        <w:t>Nobel Reflection Paper</w:t>
      </w:r>
      <w:r w:rsidR="008F2356">
        <w:rPr>
          <w:sz w:val="22"/>
          <w:szCs w:val="22"/>
          <w:u w:val="single"/>
        </w:rPr>
        <w:t xml:space="preserve"> (10</w:t>
      </w:r>
      <w:r w:rsidR="00911A85">
        <w:rPr>
          <w:sz w:val="22"/>
          <w:szCs w:val="22"/>
          <w:u w:val="single"/>
        </w:rPr>
        <w:t xml:space="preserve"> pts)</w:t>
      </w:r>
      <w:r>
        <w:rPr>
          <w:sz w:val="22"/>
          <w:szCs w:val="22"/>
          <w:u w:val="single"/>
        </w:rPr>
        <w:t>:</w:t>
      </w:r>
      <w:r w:rsidR="00F10F9D">
        <w:rPr>
          <w:sz w:val="22"/>
          <w:szCs w:val="22"/>
        </w:rPr>
        <w:t xml:space="preserve">  Student</w:t>
      </w:r>
      <w:r w:rsidR="00AE702D">
        <w:rPr>
          <w:sz w:val="22"/>
          <w:szCs w:val="22"/>
        </w:rPr>
        <w:t>s will write a 2-page reflection paper (12 pt., Times New Roman, .doc or .</w:t>
      </w:r>
      <w:proofErr w:type="spellStart"/>
      <w:r w:rsidR="00AE702D">
        <w:rPr>
          <w:sz w:val="22"/>
          <w:szCs w:val="22"/>
        </w:rPr>
        <w:t>docx</w:t>
      </w:r>
      <w:proofErr w:type="spellEnd"/>
      <w:r w:rsidR="00AE702D">
        <w:rPr>
          <w:sz w:val="22"/>
          <w:szCs w:val="22"/>
        </w:rPr>
        <w:t xml:space="preserve"> file) on one (or more) of the presentations from the Nobel Conference 53: Reproductive Technology: How Far Do We Go?  Question prompts will be provided for an in depth critical reflection that allows for integration of class concepts and furthering critical thinking skills. </w:t>
      </w:r>
    </w:p>
    <w:p w14:paraId="14CA7072" w14:textId="77777777" w:rsidR="00911A85" w:rsidRDefault="00911A85" w:rsidP="00217E11">
      <w:pPr>
        <w:ind w:left="2160"/>
        <w:rPr>
          <w:sz w:val="22"/>
          <w:szCs w:val="22"/>
          <w:u w:val="single"/>
        </w:rPr>
      </w:pPr>
    </w:p>
    <w:p w14:paraId="12C3E015" w14:textId="77777777" w:rsidR="00E92747" w:rsidRDefault="00E92747" w:rsidP="00217E11">
      <w:pPr>
        <w:ind w:left="2160"/>
        <w:rPr>
          <w:sz w:val="22"/>
          <w:szCs w:val="22"/>
          <w:u w:val="single"/>
        </w:rPr>
      </w:pPr>
    </w:p>
    <w:p w14:paraId="354873CC" w14:textId="04A8E295" w:rsidR="00911A85" w:rsidRDefault="00911A85" w:rsidP="008A4831">
      <w:pPr>
        <w:ind w:left="1440"/>
        <w:rPr>
          <w:sz w:val="22"/>
          <w:szCs w:val="22"/>
        </w:rPr>
      </w:pPr>
      <w:r w:rsidRPr="008A4831">
        <w:rPr>
          <w:b/>
          <w:sz w:val="22"/>
          <w:szCs w:val="22"/>
          <w:u w:val="single"/>
        </w:rPr>
        <w:t>Public Health Career Worksheet</w:t>
      </w:r>
      <w:r w:rsidR="00BE1BDC">
        <w:rPr>
          <w:b/>
          <w:sz w:val="22"/>
          <w:szCs w:val="22"/>
          <w:u w:val="single"/>
        </w:rPr>
        <w:t xml:space="preserve"> (30</w:t>
      </w:r>
      <w:r w:rsidRPr="008A4831">
        <w:rPr>
          <w:b/>
          <w:sz w:val="22"/>
          <w:szCs w:val="22"/>
          <w:u w:val="single"/>
        </w:rPr>
        <w:t xml:space="preserve"> pts):</w:t>
      </w:r>
      <w:r>
        <w:rPr>
          <w:sz w:val="22"/>
          <w:szCs w:val="22"/>
        </w:rPr>
        <w:t xml:space="preserve">  Students will be required to complete the Public Health Career Worksheet using the worksheet template provided.  A list of Public Health </w:t>
      </w:r>
      <w:r>
        <w:rPr>
          <w:sz w:val="22"/>
          <w:szCs w:val="22"/>
        </w:rPr>
        <w:lastRenderedPageBreak/>
        <w:t>careers will be provided to students to select from.  Completed career worksheets will be used for an in-class exercise.  Students are sternly encouraged to select a Public Health Career that interests them.</w:t>
      </w:r>
    </w:p>
    <w:p w14:paraId="73BCDB25" w14:textId="77777777" w:rsidR="00FF175B" w:rsidRDefault="00FF175B" w:rsidP="008A4831">
      <w:pPr>
        <w:ind w:left="1440"/>
        <w:rPr>
          <w:sz w:val="22"/>
          <w:szCs w:val="22"/>
        </w:rPr>
      </w:pPr>
    </w:p>
    <w:p w14:paraId="18B599B6" w14:textId="21A28EBB" w:rsidR="00D458EC" w:rsidRPr="00D458EC" w:rsidRDefault="00BE1BDC" w:rsidP="00D458EC">
      <w:pPr>
        <w:ind w:left="1440"/>
        <w:rPr>
          <w:sz w:val="22"/>
          <w:szCs w:val="22"/>
        </w:rPr>
      </w:pPr>
      <w:r>
        <w:rPr>
          <w:b/>
          <w:sz w:val="22"/>
          <w:szCs w:val="22"/>
          <w:u w:val="single"/>
        </w:rPr>
        <w:t>Letter to Legislator (30</w:t>
      </w:r>
      <w:r w:rsidR="00FF175B">
        <w:rPr>
          <w:b/>
          <w:sz w:val="22"/>
          <w:szCs w:val="22"/>
          <w:u w:val="single"/>
        </w:rPr>
        <w:t xml:space="preserve"> pts):</w:t>
      </w:r>
      <w:r w:rsidR="00D458EC">
        <w:rPr>
          <w:sz w:val="22"/>
          <w:szCs w:val="22"/>
        </w:rPr>
        <w:t xml:space="preserve">  Each student will choose an issue of concern to them or their community that is connected to public health.  Students will draft a formal letter, supported by research, that addresses the public health concern and requested action (if applicable).  The letter is intended to be sent to their district legislator.  Further explanation and guidelines will be given in class. </w:t>
      </w:r>
    </w:p>
    <w:p w14:paraId="0D49C233" w14:textId="77777777" w:rsidR="00217E11" w:rsidRPr="00217E11" w:rsidRDefault="00217E11" w:rsidP="00D458EC">
      <w:pPr>
        <w:rPr>
          <w:sz w:val="22"/>
          <w:szCs w:val="22"/>
        </w:rPr>
      </w:pPr>
    </w:p>
    <w:p w14:paraId="4E1D18AC" w14:textId="65222CC6" w:rsidR="00E27F29" w:rsidRDefault="00E27F29" w:rsidP="00E27F29">
      <w:pPr>
        <w:ind w:left="1440"/>
        <w:rPr>
          <w:sz w:val="22"/>
          <w:szCs w:val="22"/>
        </w:rPr>
      </w:pPr>
      <w:r>
        <w:rPr>
          <w:b/>
          <w:sz w:val="22"/>
          <w:szCs w:val="22"/>
          <w:u w:val="single"/>
        </w:rPr>
        <w:t>Midterm Media Project and Presentation</w:t>
      </w:r>
      <w:r w:rsidR="00BE1BDC">
        <w:rPr>
          <w:b/>
          <w:sz w:val="22"/>
          <w:szCs w:val="22"/>
          <w:u w:val="single"/>
        </w:rPr>
        <w:t xml:space="preserve"> (6</w:t>
      </w:r>
      <w:r w:rsidR="00B92E44">
        <w:rPr>
          <w:b/>
          <w:sz w:val="22"/>
          <w:szCs w:val="22"/>
          <w:u w:val="single"/>
        </w:rPr>
        <w:t>0</w:t>
      </w:r>
      <w:r>
        <w:rPr>
          <w:b/>
          <w:sz w:val="22"/>
          <w:szCs w:val="22"/>
          <w:u w:val="single"/>
        </w:rPr>
        <w:t xml:space="preserve"> pts):</w:t>
      </w:r>
      <w:r>
        <w:rPr>
          <w:sz w:val="22"/>
          <w:szCs w:val="22"/>
        </w:rPr>
        <w:t xml:space="preserve">  In place of a Midterm Exam, you will be required to create a 5 to </w:t>
      </w:r>
      <w:r w:rsidR="007D6A6F">
        <w:rPr>
          <w:sz w:val="22"/>
          <w:szCs w:val="22"/>
        </w:rPr>
        <w:t>6-minute</w:t>
      </w:r>
      <w:r>
        <w:rPr>
          <w:sz w:val="22"/>
          <w:szCs w:val="22"/>
        </w:rPr>
        <w:t xml:space="preserve"> video, similar to </w:t>
      </w:r>
      <w:r>
        <w:rPr>
          <w:i/>
          <w:sz w:val="22"/>
          <w:szCs w:val="22"/>
        </w:rPr>
        <w:t>This Is Public Health</w:t>
      </w:r>
      <w:r>
        <w:rPr>
          <w:sz w:val="22"/>
          <w:szCs w:val="22"/>
        </w:rPr>
        <w:t xml:space="preserve"> campaign video shown in class (link posted to Moodle).  Students will be required to work in self-arranged groups of 4 or 5</w:t>
      </w:r>
      <w:r w:rsidR="007D6A6F">
        <w:rPr>
          <w:sz w:val="22"/>
          <w:szCs w:val="22"/>
        </w:rPr>
        <w:t xml:space="preserve">.  A project proposal, detailing all group members and video ideas, will be due prior to project submission.  Each group will formally present their Midterm Media Project to the class.  Presentations should be about 10 to 15 minutes in length.  Presentations should not only be showing of the video, but should also detail the experiences of the group in making the video.  Students should create a PowerPoint presentation, with </w:t>
      </w:r>
      <w:r w:rsidR="007D6A6F">
        <w:rPr>
          <w:b/>
          <w:sz w:val="22"/>
          <w:szCs w:val="22"/>
        </w:rPr>
        <w:t>one slide</w:t>
      </w:r>
      <w:r w:rsidR="007D6A6F">
        <w:rPr>
          <w:sz w:val="22"/>
          <w:szCs w:val="22"/>
        </w:rPr>
        <w:t xml:space="preserve"> containing a link to their video and displaying all group member names.  No additional slides are necessary.  Further explanation and guidelines will be given in class. </w:t>
      </w:r>
    </w:p>
    <w:p w14:paraId="0A4700BA" w14:textId="77777777" w:rsidR="00F33E8E" w:rsidRDefault="00F33E8E" w:rsidP="00E27F29">
      <w:pPr>
        <w:ind w:left="1440"/>
        <w:rPr>
          <w:sz w:val="22"/>
          <w:szCs w:val="22"/>
        </w:rPr>
      </w:pPr>
    </w:p>
    <w:p w14:paraId="60F383E9" w14:textId="3B90304A" w:rsidR="00F33E8E" w:rsidRPr="00DA5CC9" w:rsidRDefault="00F33E8E" w:rsidP="00E27F29">
      <w:pPr>
        <w:ind w:left="1440"/>
        <w:rPr>
          <w:sz w:val="22"/>
          <w:szCs w:val="22"/>
        </w:rPr>
      </w:pPr>
      <w:r>
        <w:rPr>
          <w:b/>
          <w:sz w:val="22"/>
          <w:szCs w:val="22"/>
          <w:u w:val="single"/>
        </w:rPr>
        <w:t>Final</w:t>
      </w:r>
      <w:r w:rsidR="002B334E">
        <w:rPr>
          <w:b/>
          <w:sz w:val="22"/>
          <w:szCs w:val="22"/>
          <w:u w:val="single"/>
        </w:rPr>
        <w:t xml:space="preserve"> - </w:t>
      </w:r>
      <w:r>
        <w:rPr>
          <w:b/>
          <w:sz w:val="22"/>
          <w:szCs w:val="22"/>
          <w:u w:val="single"/>
        </w:rPr>
        <w:t>Community Assessment / Healthy People 2020 Presentation</w:t>
      </w:r>
      <w:r w:rsidR="00CC33D4">
        <w:rPr>
          <w:b/>
          <w:sz w:val="22"/>
          <w:szCs w:val="22"/>
          <w:u w:val="single"/>
        </w:rPr>
        <w:t xml:space="preserve"> </w:t>
      </w:r>
      <w:r w:rsidR="00B92E44">
        <w:rPr>
          <w:b/>
          <w:sz w:val="22"/>
          <w:szCs w:val="22"/>
          <w:u w:val="single"/>
        </w:rPr>
        <w:t>(100</w:t>
      </w:r>
      <w:r w:rsidR="00CA0485">
        <w:rPr>
          <w:b/>
          <w:sz w:val="22"/>
          <w:szCs w:val="22"/>
          <w:u w:val="single"/>
        </w:rPr>
        <w:t xml:space="preserve"> pts)</w:t>
      </w:r>
      <w:r>
        <w:rPr>
          <w:b/>
          <w:sz w:val="22"/>
          <w:szCs w:val="22"/>
          <w:u w:val="single"/>
        </w:rPr>
        <w:t>:</w:t>
      </w:r>
      <w:r w:rsidR="00DA5CC9">
        <w:rPr>
          <w:sz w:val="22"/>
          <w:szCs w:val="22"/>
        </w:rPr>
        <w:t xml:space="preserve">  Students </w:t>
      </w:r>
      <w:r w:rsidR="00184D84">
        <w:rPr>
          <w:sz w:val="22"/>
          <w:szCs w:val="22"/>
        </w:rPr>
        <w:t xml:space="preserve">will be required to collect data for a community focused assessment project using a windshield survey, key informant interviews, observation, statistics, historical archives, and local community data.  Working in groups, students will assess the community of St. Peter.  </w:t>
      </w:r>
      <w:r w:rsidR="002F7016">
        <w:rPr>
          <w:sz w:val="22"/>
          <w:szCs w:val="22"/>
        </w:rPr>
        <w:t xml:space="preserve">In addition, each group will be assigned one area related to Healthy People 2020 to help focus the assessment.  Results of the assessment will be compiled in a presentation and shared with the class during the assigned final exam time.  If problems and solutions are identified, a proposed action will be suggested.  </w:t>
      </w:r>
    </w:p>
    <w:p w14:paraId="64C9F850" w14:textId="77777777" w:rsidR="002B334E" w:rsidRDefault="002B334E" w:rsidP="00E27F29">
      <w:pPr>
        <w:ind w:left="1440"/>
        <w:rPr>
          <w:b/>
          <w:sz w:val="22"/>
          <w:szCs w:val="22"/>
          <w:u w:val="single"/>
        </w:rPr>
      </w:pPr>
    </w:p>
    <w:p w14:paraId="3347EFBA" w14:textId="1AF01033" w:rsidR="002B334E" w:rsidRPr="00CA0485" w:rsidRDefault="002B334E" w:rsidP="00E27F29">
      <w:pPr>
        <w:ind w:left="1440"/>
        <w:rPr>
          <w:sz w:val="22"/>
          <w:szCs w:val="22"/>
        </w:rPr>
      </w:pPr>
      <w:r>
        <w:rPr>
          <w:b/>
          <w:sz w:val="22"/>
          <w:szCs w:val="22"/>
          <w:u w:val="single"/>
        </w:rPr>
        <w:t>Community-Based Learning Experience</w:t>
      </w:r>
      <w:r w:rsidR="007A7737">
        <w:rPr>
          <w:b/>
          <w:sz w:val="22"/>
          <w:szCs w:val="22"/>
          <w:u w:val="single"/>
        </w:rPr>
        <w:t xml:space="preserve"> (S/U)</w:t>
      </w:r>
      <w:r>
        <w:rPr>
          <w:b/>
          <w:sz w:val="22"/>
          <w:szCs w:val="22"/>
          <w:u w:val="single"/>
        </w:rPr>
        <w:t>:</w:t>
      </w:r>
      <w:r>
        <w:rPr>
          <w:sz w:val="22"/>
          <w:szCs w:val="22"/>
        </w:rPr>
        <w:t xml:space="preserve"> Students will participate in a community-based learning experience with either Gustavus Health Services, Gustavus Human Resources, or </w:t>
      </w:r>
      <w:proofErr w:type="spellStart"/>
      <w:r>
        <w:rPr>
          <w:sz w:val="22"/>
          <w:szCs w:val="22"/>
        </w:rPr>
        <w:t>Ecumen</w:t>
      </w:r>
      <w:proofErr w:type="spellEnd"/>
      <w:r>
        <w:rPr>
          <w:sz w:val="22"/>
          <w:szCs w:val="22"/>
        </w:rPr>
        <w:t xml:space="preserve"> in St. Peter.  An orientation to the project and site will be provided.  Participation</w:t>
      </w:r>
      <w:r w:rsidR="00B609EC">
        <w:rPr>
          <w:sz w:val="22"/>
          <w:szCs w:val="22"/>
        </w:rPr>
        <w:t xml:space="preserve"> is expected and will be graded as satisfactory or unsatisfactory.</w:t>
      </w:r>
      <w:r w:rsidR="00CA0485">
        <w:rPr>
          <w:sz w:val="22"/>
          <w:szCs w:val="22"/>
        </w:rPr>
        <w:t xml:space="preserve">  During the final week of the course, each group will provide a </w:t>
      </w:r>
      <w:r w:rsidR="00CA0485">
        <w:rPr>
          <w:b/>
          <w:i/>
          <w:sz w:val="22"/>
          <w:szCs w:val="22"/>
        </w:rPr>
        <w:t>brief</w:t>
      </w:r>
      <w:r w:rsidR="00CA0485">
        <w:rPr>
          <w:sz w:val="22"/>
          <w:szCs w:val="22"/>
        </w:rPr>
        <w:t xml:space="preserve"> collective report of the project deliverable to share with the class.</w:t>
      </w:r>
    </w:p>
    <w:p w14:paraId="2A86A357" w14:textId="17B24582" w:rsidR="00B609EC" w:rsidRDefault="00B609EC" w:rsidP="007A7737">
      <w:pPr>
        <w:rPr>
          <w:sz w:val="22"/>
          <w:szCs w:val="22"/>
        </w:rPr>
      </w:pPr>
    </w:p>
    <w:p w14:paraId="3D150E6D" w14:textId="1F87EF06" w:rsidR="00B609EC" w:rsidRPr="00CA0485" w:rsidRDefault="00B609EC" w:rsidP="00B609EC">
      <w:pPr>
        <w:ind w:left="2160" w:hanging="720"/>
        <w:rPr>
          <w:sz w:val="22"/>
          <w:szCs w:val="22"/>
        </w:rPr>
      </w:pPr>
      <w:r>
        <w:rPr>
          <w:sz w:val="22"/>
          <w:szCs w:val="22"/>
        </w:rPr>
        <w:tab/>
      </w:r>
      <w:r w:rsidR="008F2356">
        <w:rPr>
          <w:sz w:val="22"/>
          <w:szCs w:val="22"/>
          <w:u w:val="single"/>
        </w:rPr>
        <w:t>Project Deliverable (20</w:t>
      </w:r>
      <w:r>
        <w:rPr>
          <w:sz w:val="22"/>
          <w:szCs w:val="22"/>
          <w:u w:val="single"/>
        </w:rPr>
        <w:t xml:space="preserve"> pts):</w:t>
      </w:r>
      <w:r>
        <w:rPr>
          <w:sz w:val="22"/>
          <w:szCs w:val="22"/>
        </w:rPr>
        <w:t xml:space="preserve"> Students will complete a project/activity specific to the assigned community partner (project information will be provided).  Students will incorporate course content/knowledge to create the group’s project delivera</w:t>
      </w:r>
      <w:r w:rsidR="007A7737">
        <w:rPr>
          <w:sz w:val="22"/>
          <w:szCs w:val="22"/>
        </w:rPr>
        <w:t>ble for the community partner.</w:t>
      </w:r>
      <w:r w:rsidR="00CA0485">
        <w:rPr>
          <w:sz w:val="22"/>
          <w:szCs w:val="22"/>
        </w:rPr>
        <w:t xml:space="preserve"> </w:t>
      </w:r>
    </w:p>
    <w:p w14:paraId="6EC3D780" w14:textId="77777777" w:rsidR="007A7737" w:rsidRDefault="007A7737" w:rsidP="00B609EC">
      <w:pPr>
        <w:ind w:left="2160" w:hanging="720"/>
        <w:rPr>
          <w:sz w:val="22"/>
          <w:szCs w:val="22"/>
        </w:rPr>
      </w:pPr>
    </w:p>
    <w:p w14:paraId="3BF674C3" w14:textId="59A0D29C" w:rsidR="007A7737" w:rsidRPr="007A7737" w:rsidRDefault="007A7737" w:rsidP="00B609EC">
      <w:pPr>
        <w:ind w:left="2160" w:hanging="720"/>
        <w:rPr>
          <w:sz w:val="22"/>
          <w:szCs w:val="22"/>
        </w:rPr>
      </w:pPr>
      <w:r>
        <w:rPr>
          <w:sz w:val="22"/>
          <w:szCs w:val="22"/>
        </w:rPr>
        <w:tab/>
      </w:r>
      <w:r w:rsidR="008F2356">
        <w:rPr>
          <w:sz w:val="22"/>
          <w:szCs w:val="22"/>
          <w:u w:val="single"/>
        </w:rPr>
        <w:t>Reflection Paper (10</w:t>
      </w:r>
      <w:r>
        <w:rPr>
          <w:sz w:val="22"/>
          <w:szCs w:val="22"/>
          <w:u w:val="single"/>
        </w:rPr>
        <w:t xml:space="preserve"> pts):</w:t>
      </w:r>
      <w:r>
        <w:rPr>
          <w:sz w:val="22"/>
          <w:szCs w:val="22"/>
        </w:rPr>
        <w:t xml:space="preserve">  Each student (individually) will complete a reflection assignment related to their assigned community-based learning experience.  Reflection questions will be posted to Moodle.</w:t>
      </w:r>
      <w:r w:rsidR="00CA0485">
        <w:rPr>
          <w:sz w:val="22"/>
          <w:szCs w:val="22"/>
        </w:rPr>
        <w:t xml:space="preserve">  </w:t>
      </w:r>
    </w:p>
    <w:p w14:paraId="06AA3665" w14:textId="77777777" w:rsidR="00CA0485" w:rsidRDefault="00CA0485" w:rsidP="006F3FD1">
      <w:pPr>
        <w:rPr>
          <w:b/>
          <w:sz w:val="22"/>
          <w:szCs w:val="22"/>
        </w:rPr>
      </w:pPr>
    </w:p>
    <w:p w14:paraId="5D7125A1" w14:textId="77777777" w:rsidR="003A0566" w:rsidRDefault="003A0566" w:rsidP="006F3FD1">
      <w:pPr>
        <w:rPr>
          <w:b/>
          <w:sz w:val="22"/>
          <w:szCs w:val="22"/>
        </w:rPr>
      </w:pPr>
    </w:p>
    <w:p w14:paraId="58BD6D46" w14:textId="77777777" w:rsidR="003A0566" w:rsidRDefault="003A0566" w:rsidP="006F3FD1">
      <w:pPr>
        <w:rPr>
          <w:b/>
          <w:sz w:val="22"/>
          <w:szCs w:val="22"/>
        </w:rPr>
      </w:pPr>
    </w:p>
    <w:p w14:paraId="459D96FC" w14:textId="77777777" w:rsidR="003A0566" w:rsidRPr="00EF7BDA" w:rsidRDefault="003A0566" w:rsidP="006F3FD1">
      <w:pPr>
        <w:rPr>
          <w:b/>
          <w:sz w:val="22"/>
          <w:szCs w:val="22"/>
        </w:rPr>
      </w:pPr>
    </w:p>
    <w:p w14:paraId="3C9B788E" w14:textId="49B61996" w:rsidR="008E4CE3" w:rsidRPr="003A0566" w:rsidRDefault="006F3FD1" w:rsidP="003A0566">
      <w:pPr>
        <w:tabs>
          <w:tab w:val="left" w:pos="-720"/>
          <w:tab w:val="left" w:pos="360"/>
          <w:tab w:val="left" w:pos="720"/>
          <w:tab w:val="left" w:pos="1080"/>
          <w:tab w:val="left" w:pos="1440"/>
          <w:tab w:val="left" w:pos="3600"/>
        </w:tabs>
        <w:ind w:right="-432"/>
        <w:rPr>
          <w:b/>
          <w:sz w:val="22"/>
        </w:rPr>
      </w:pPr>
      <w:r>
        <w:rPr>
          <w:b/>
          <w:sz w:val="22"/>
        </w:rPr>
        <w:t>X. POLICIES</w:t>
      </w:r>
    </w:p>
    <w:p w14:paraId="3CD285D4" w14:textId="0EB7CF61" w:rsidR="00EF7BDA" w:rsidRPr="008E4CE3" w:rsidRDefault="00EF7BDA" w:rsidP="008E4CE3">
      <w:pPr>
        <w:ind w:left="720"/>
        <w:rPr>
          <w:sz w:val="22"/>
          <w:szCs w:val="22"/>
        </w:rPr>
      </w:pPr>
      <w:r w:rsidRPr="00366EF3">
        <w:rPr>
          <w:sz w:val="22"/>
          <w:szCs w:val="22"/>
        </w:rPr>
        <w:lastRenderedPageBreak/>
        <w:t xml:space="preserve">Students will be held accountable for all </w:t>
      </w:r>
      <w:r w:rsidR="008E4CE3">
        <w:rPr>
          <w:sz w:val="22"/>
          <w:szCs w:val="22"/>
        </w:rPr>
        <w:t xml:space="preserve">course and college policies.  </w:t>
      </w:r>
      <w:r w:rsidRPr="00366EF3">
        <w:rPr>
          <w:sz w:val="22"/>
          <w:szCs w:val="22"/>
        </w:rPr>
        <w:t xml:space="preserve">The College Honor Code will apply to all required learning activities: </w:t>
      </w:r>
      <w:r w:rsidRPr="00366EF3">
        <w:rPr>
          <w:i/>
          <w:sz w:val="22"/>
          <w:szCs w:val="22"/>
        </w:rPr>
        <w:t>“On my honor, I pledge that I have not given, received, or tolerated other’s use of unauthorized aid in completing this work.”</w:t>
      </w:r>
    </w:p>
    <w:p w14:paraId="7364DDA5" w14:textId="77777777" w:rsidR="00EF7BDA" w:rsidRPr="00366EF3" w:rsidRDefault="00EF7BDA" w:rsidP="00EF7BDA">
      <w:pPr>
        <w:rPr>
          <w:sz w:val="22"/>
          <w:szCs w:val="22"/>
        </w:rPr>
      </w:pPr>
    </w:p>
    <w:p w14:paraId="03B80B79" w14:textId="760DD95E" w:rsidR="00EF7BDA" w:rsidRPr="004B36A4" w:rsidRDefault="00EF7BDA" w:rsidP="004B36A4">
      <w:pPr>
        <w:pStyle w:val="ListParagraph"/>
        <w:numPr>
          <w:ilvl w:val="0"/>
          <w:numId w:val="4"/>
        </w:numPr>
        <w:ind w:left="1440"/>
        <w:rPr>
          <w:b/>
          <w:sz w:val="22"/>
          <w:szCs w:val="22"/>
        </w:rPr>
      </w:pPr>
      <w:r w:rsidRPr="00D572A3">
        <w:rPr>
          <w:b/>
          <w:sz w:val="22"/>
          <w:szCs w:val="22"/>
        </w:rPr>
        <w:t>Course Policies:</w:t>
      </w:r>
    </w:p>
    <w:p w14:paraId="469CC18D" w14:textId="77777777" w:rsidR="00EF7BDA" w:rsidRPr="00E31AC2" w:rsidRDefault="00EF7BDA" w:rsidP="00EF7BDA">
      <w:pPr>
        <w:ind w:left="720"/>
        <w:rPr>
          <w:b/>
          <w:sz w:val="22"/>
          <w:szCs w:val="22"/>
        </w:rPr>
      </w:pPr>
    </w:p>
    <w:p w14:paraId="06BA1897" w14:textId="77777777" w:rsidR="00EF7BDA" w:rsidRPr="00542359" w:rsidRDefault="00EF7BDA" w:rsidP="00EF7BDA">
      <w:pPr>
        <w:pStyle w:val="ListParagraph"/>
        <w:numPr>
          <w:ilvl w:val="0"/>
          <w:numId w:val="5"/>
        </w:numPr>
        <w:ind w:left="1800"/>
        <w:rPr>
          <w:b/>
          <w:sz w:val="22"/>
          <w:szCs w:val="22"/>
        </w:rPr>
      </w:pPr>
      <w:r w:rsidRPr="00542359">
        <w:rPr>
          <w:b/>
          <w:sz w:val="22"/>
          <w:szCs w:val="22"/>
          <w:u w:val="single"/>
        </w:rPr>
        <w:t>Attendance and Participation:</w:t>
      </w:r>
      <w:r w:rsidRPr="00542359">
        <w:rPr>
          <w:sz w:val="22"/>
          <w:szCs w:val="22"/>
        </w:rPr>
        <w:t xml:space="preserve"> </w:t>
      </w:r>
    </w:p>
    <w:p w14:paraId="63D75C1F" w14:textId="62F6AB49" w:rsidR="008E4CE3" w:rsidRPr="008A4831" w:rsidRDefault="008D7F45" w:rsidP="008A4831">
      <w:pPr>
        <w:pStyle w:val="ListParagraph"/>
        <w:ind w:left="1800"/>
        <w:rPr>
          <w:sz w:val="22"/>
          <w:szCs w:val="22"/>
        </w:rPr>
      </w:pPr>
      <w:r>
        <w:rPr>
          <w:rFonts w:eastAsia="Times New Roman"/>
          <w:color w:val="000000"/>
          <w:sz w:val="22"/>
          <w:szCs w:val="22"/>
          <w:shd w:val="clear" w:color="auto" w:fill="FFFFFF"/>
        </w:rPr>
        <w:t>Attendance is expected</w:t>
      </w:r>
      <w:r w:rsidR="008A4831">
        <w:rPr>
          <w:rFonts w:eastAsia="Times New Roman"/>
          <w:color w:val="000000"/>
          <w:sz w:val="22"/>
          <w:szCs w:val="22"/>
          <w:shd w:val="clear" w:color="auto" w:fill="FFFFFF"/>
        </w:rPr>
        <w:t xml:space="preserve"> and participation in all learning experiences is</w:t>
      </w:r>
      <w:r>
        <w:rPr>
          <w:rFonts w:eastAsia="Times New Roman"/>
          <w:color w:val="000000"/>
          <w:sz w:val="22"/>
          <w:szCs w:val="22"/>
          <w:shd w:val="clear" w:color="auto" w:fill="FFFFFF"/>
        </w:rPr>
        <w:t xml:space="preserve"> essential to succeed in this course.  While attendance is not taken every class, there are many days in which attendance is measured through participation activities, which may not be made up unless a documented excuse is provided.  You may need to miss class for a variety of reasons (e.g. illness, personal reasons, etc.), however when you miss a class you are responsible for obtaining notes, assignments, announcements, schedule changes, </w:t>
      </w:r>
      <w:r w:rsidR="000677AE">
        <w:rPr>
          <w:rFonts w:eastAsia="Times New Roman"/>
          <w:color w:val="000000"/>
          <w:sz w:val="22"/>
          <w:szCs w:val="22"/>
          <w:shd w:val="clear" w:color="auto" w:fill="FFFFFF"/>
        </w:rPr>
        <w:t>etc</w:t>
      </w:r>
      <w:r>
        <w:rPr>
          <w:rFonts w:eastAsia="Times New Roman"/>
          <w:color w:val="000000"/>
          <w:sz w:val="22"/>
          <w:szCs w:val="22"/>
          <w:shd w:val="clear" w:color="auto" w:fill="FFFFFF"/>
        </w:rPr>
        <w:t xml:space="preserve">. </w:t>
      </w:r>
      <w:r w:rsidR="000677AE">
        <w:rPr>
          <w:rFonts w:eastAsia="Times New Roman"/>
          <w:color w:val="000000"/>
          <w:sz w:val="22"/>
          <w:szCs w:val="22"/>
          <w:shd w:val="clear" w:color="auto" w:fill="FFFFFF"/>
        </w:rPr>
        <w:t>f</w:t>
      </w:r>
      <w:r>
        <w:rPr>
          <w:rFonts w:eastAsia="Times New Roman"/>
          <w:color w:val="000000"/>
          <w:sz w:val="22"/>
          <w:szCs w:val="22"/>
          <w:shd w:val="clear" w:color="auto" w:fill="FFFFFF"/>
        </w:rPr>
        <w:t xml:space="preserve">rom a classmate.  </w:t>
      </w:r>
    </w:p>
    <w:p w14:paraId="147C25C1" w14:textId="77777777" w:rsidR="008E4CE3" w:rsidRPr="008E4CE3" w:rsidRDefault="008E4CE3" w:rsidP="008E4CE3">
      <w:pPr>
        <w:rPr>
          <w:b/>
          <w:sz w:val="22"/>
          <w:szCs w:val="22"/>
        </w:rPr>
      </w:pPr>
    </w:p>
    <w:p w14:paraId="06E26556" w14:textId="77777777" w:rsidR="00EF7BDA" w:rsidRPr="00D572A3" w:rsidRDefault="00EF7BDA" w:rsidP="00EF7BDA">
      <w:pPr>
        <w:pStyle w:val="ListParagraph"/>
        <w:numPr>
          <w:ilvl w:val="0"/>
          <w:numId w:val="5"/>
        </w:numPr>
        <w:ind w:left="1800"/>
        <w:rPr>
          <w:b/>
          <w:sz w:val="22"/>
          <w:szCs w:val="22"/>
        </w:rPr>
      </w:pPr>
      <w:r w:rsidRPr="00366EF3">
        <w:rPr>
          <w:b/>
          <w:sz w:val="22"/>
          <w:szCs w:val="22"/>
          <w:u w:val="single"/>
        </w:rPr>
        <w:t>Late Assignments:</w:t>
      </w:r>
      <w:r w:rsidRPr="00366EF3">
        <w:rPr>
          <w:sz w:val="22"/>
          <w:szCs w:val="22"/>
        </w:rPr>
        <w:t xml:space="preserve">  </w:t>
      </w:r>
      <w:r>
        <w:rPr>
          <w:sz w:val="22"/>
          <w:szCs w:val="22"/>
        </w:rPr>
        <w:t>All course requirements must be submitted or completed by assigned due dates.  All late course requirements must be negotiated with the faculty at least one academic day prior to the due date.  Non-negotiated late course work will be reduced by 10% from the earned score per calendar day.</w:t>
      </w:r>
    </w:p>
    <w:p w14:paraId="36564758" w14:textId="77777777" w:rsidR="00EF7BDA" w:rsidRPr="00D572A3" w:rsidRDefault="00EF7BDA" w:rsidP="00EF7BDA">
      <w:pPr>
        <w:rPr>
          <w:b/>
          <w:sz w:val="22"/>
          <w:szCs w:val="22"/>
        </w:rPr>
      </w:pPr>
    </w:p>
    <w:p w14:paraId="26FBD02A" w14:textId="77777777" w:rsidR="00EF7BDA" w:rsidRPr="00366EF3" w:rsidRDefault="00EF7BDA" w:rsidP="00EF7BDA">
      <w:pPr>
        <w:pStyle w:val="ListParagraph"/>
        <w:numPr>
          <w:ilvl w:val="0"/>
          <w:numId w:val="5"/>
        </w:numPr>
        <w:ind w:left="1800"/>
        <w:rPr>
          <w:b/>
          <w:sz w:val="22"/>
          <w:szCs w:val="22"/>
        </w:rPr>
      </w:pPr>
      <w:r w:rsidRPr="00366EF3">
        <w:rPr>
          <w:b/>
          <w:sz w:val="22"/>
          <w:szCs w:val="22"/>
          <w:u w:val="single"/>
        </w:rPr>
        <w:t>Classroom:</w:t>
      </w:r>
      <w:r w:rsidRPr="00366EF3">
        <w:rPr>
          <w:sz w:val="22"/>
          <w:szCs w:val="22"/>
        </w:rPr>
        <w:t xml:space="preserve"> Learning is an intentional activity.  Treatment of class time by students (dress, behavior, attention) communicates a lot about seriousness with respect to the task.</w:t>
      </w:r>
    </w:p>
    <w:p w14:paraId="256DA2E4" w14:textId="77777777" w:rsidR="00EF7BDA" w:rsidRPr="00366EF3" w:rsidRDefault="00EF7BDA" w:rsidP="00EF7BDA">
      <w:pPr>
        <w:pStyle w:val="ListParagraph"/>
        <w:numPr>
          <w:ilvl w:val="0"/>
          <w:numId w:val="7"/>
        </w:numPr>
        <w:rPr>
          <w:b/>
          <w:sz w:val="22"/>
          <w:szCs w:val="22"/>
        </w:rPr>
      </w:pPr>
      <w:r w:rsidRPr="00366EF3">
        <w:rPr>
          <w:i/>
          <w:sz w:val="22"/>
          <w:szCs w:val="22"/>
        </w:rPr>
        <w:t>Electronic devices:</w:t>
      </w:r>
      <w:r w:rsidRPr="00366EF3">
        <w:rPr>
          <w:sz w:val="22"/>
          <w:szCs w:val="22"/>
        </w:rPr>
        <w:t xml:space="preserve"> Your complete attention will be required throughout class.  Please stow and silence your phone, computers, etc.  There may be instances where devises, such as laptops, may be used with my permission.</w:t>
      </w:r>
    </w:p>
    <w:p w14:paraId="7A0ED12D" w14:textId="77777777" w:rsidR="00EF7BDA" w:rsidRPr="00366EF3" w:rsidRDefault="00EF7BDA" w:rsidP="00EF7BDA">
      <w:pPr>
        <w:pStyle w:val="ListParagraph"/>
        <w:numPr>
          <w:ilvl w:val="0"/>
          <w:numId w:val="7"/>
        </w:numPr>
        <w:rPr>
          <w:b/>
          <w:sz w:val="22"/>
          <w:szCs w:val="22"/>
        </w:rPr>
      </w:pPr>
      <w:r w:rsidRPr="00366EF3">
        <w:rPr>
          <w:i/>
          <w:sz w:val="22"/>
          <w:szCs w:val="22"/>
        </w:rPr>
        <w:t>Respectful dialogue:</w:t>
      </w:r>
      <w:r w:rsidRPr="00366EF3">
        <w:rPr>
          <w:sz w:val="22"/>
          <w:szCs w:val="22"/>
        </w:rPr>
        <w:t xml:space="preserve"> Respectful dialogue focuses on understanding other people’s positions and treating those positions with the same respect with which we would want other people to treat our positions.  Please respect the written and oral discussion of opinions of all.</w:t>
      </w:r>
    </w:p>
    <w:p w14:paraId="257BAF13" w14:textId="77777777" w:rsidR="00EF7BDA" w:rsidRPr="00E31AC2" w:rsidRDefault="00EF7BDA" w:rsidP="00EF7BDA">
      <w:pPr>
        <w:pStyle w:val="ListParagraph"/>
        <w:numPr>
          <w:ilvl w:val="0"/>
          <w:numId w:val="7"/>
        </w:numPr>
        <w:rPr>
          <w:b/>
          <w:sz w:val="22"/>
          <w:szCs w:val="22"/>
        </w:rPr>
      </w:pPr>
      <w:r w:rsidRPr="00366EF3">
        <w:rPr>
          <w:i/>
          <w:sz w:val="22"/>
          <w:szCs w:val="22"/>
        </w:rPr>
        <w:t>Food:</w:t>
      </w:r>
      <w:r w:rsidRPr="00366EF3">
        <w:rPr>
          <w:sz w:val="22"/>
          <w:szCs w:val="22"/>
        </w:rPr>
        <w:t xml:space="preserve"> Eating during class time is a privilege.  Please eat quietly and clean up after yourself.  If eating becomes a distraction to faculty or other students, the privilege may be revoked.</w:t>
      </w:r>
    </w:p>
    <w:p w14:paraId="14F82BF8" w14:textId="77777777" w:rsidR="00EF7BDA" w:rsidRPr="00E31AC2" w:rsidRDefault="00EF7BDA" w:rsidP="00EF7BDA">
      <w:pPr>
        <w:rPr>
          <w:b/>
          <w:sz w:val="22"/>
          <w:szCs w:val="22"/>
          <w:u w:val="single"/>
        </w:rPr>
      </w:pPr>
    </w:p>
    <w:p w14:paraId="0FBB8830" w14:textId="1681C3F5" w:rsidR="00EF7BDA" w:rsidRPr="00D572A3" w:rsidRDefault="008E4CE3" w:rsidP="00EF7BDA">
      <w:pPr>
        <w:pStyle w:val="ListParagraph"/>
        <w:numPr>
          <w:ilvl w:val="0"/>
          <w:numId w:val="5"/>
        </w:numPr>
        <w:ind w:left="1800"/>
        <w:rPr>
          <w:b/>
          <w:sz w:val="22"/>
          <w:szCs w:val="22"/>
        </w:rPr>
      </w:pPr>
      <w:r>
        <w:rPr>
          <w:b/>
          <w:sz w:val="22"/>
          <w:szCs w:val="22"/>
          <w:u w:val="single"/>
        </w:rPr>
        <w:t>Communication/Email</w:t>
      </w:r>
      <w:r w:rsidR="00EF7BDA">
        <w:rPr>
          <w:b/>
          <w:sz w:val="22"/>
          <w:szCs w:val="22"/>
          <w:u w:val="single"/>
        </w:rPr>
        <w:t>:</w:t>
      </w:r>
      <w:r w:rsidR="00EF7BDA">
        <w:rPr>
          <w:sz w:val="22"/>
          <w:szCs w:val="22"/>
        </w:rPr>
        <w:t xml:space="preserve">  </w:t>
      </w:r>
      <w:r>
        <w:rPr>
          <w:sz w:val="22"/>
          <w:szCs w:val="22"/>
        </w:rPr>
        <w:t>Email is an official means for communication at Gustavus Adolphus College.  It is expected that you will check your Gustavus email daily.</w:t>
      </w:r>
    </w:p>
    <w:p w14:paraId="309002AB" w14:textId="77777777" w:rsidR="00EF7BDA" w:rsidRPr="00862987" w:rsidRDefault="00EF7BDA" w:rsidP="00EF7BDA">
      <w:pPr>
        <w:rPr>
          <w:b/>
          <w:sz w:val="22"/>
          <w:szCs w:val="22"/>
        </w:rPr>
      </w:pPr>
    </w:p>
    <w:p w14:paraId="1FC32A85" w14:textId="77777777" w:rsidR="00EF7BDA" w:rsidRPr="00366EF3" w:rsidRDefault="00EF7BDA" w:rsidP="00EF7BDA">
      <w:pPr>
        <w:pStyle w:val="ListParagraph"/>
        <w:numPr>
          <w:ilvl w:val="0"/>
          <w:numId w:val="4"/>
        </w:numPr>
        <w:ind w:left="1440"/>
        <w:rPr>
          <w:b/>
          <w:sz w:val="22"/>
          <w:szCs w:val="22"/>
        </w:rPr>
      </w:pPr>
      <w:r w:rsidRPr="00366EF3">
        <w:rPr>
          <w:b/>
          <w:sz w:val="22"/>
          <w:szCs w:val="22"/>
        </w:rPr>
        <w:t>College Policies:</w:t>
      </w:r>
    </w:p>
    <w:p w14:paraId="1D430656" w14:textId="77777777" w:rsidR="00EF7BDA" w:rsidRPr="00BE1BDC" w:rsidRDefault="00EF7BDA" w:rsidP="00EF7BDA">
      <w:pPr>
        <w:pStyle w:val="ListParagraph"/>
        <w:ind w:left="1080"/>
        <w:rPr>
          <w:b/>
          <w:sz w:val="12"/>
          <w:szCs w:val="12"/>
          <w:u w:val="single"/>
        </w:rPr>
      </w:pPr>
    </w:p>
    <w:p w14:paraId="2F56D8CD" w14:textId="16E0A047" w:rsidR="00EF7BDA" w:rsidRPr="00366EF3" w:rsidRDefault="00EF7BDA" w:rsidP="00EF7BDA">
      <w:pPr>
        <w:pStyle w:val="ListParagraph"/>
        <w:numPr>
          <w:ilvl w:val="0"/>
          <w:numId w:val="30"/>
        </w:numPr>
        <w:rPr>
          <w:sz w:val="22"/>
          <w:szCs w:val="22"/>
        </w:rPr>
      </w:pPr>
      <w:r>
        <w:rPr>
          <w:b/>
          <w:sz w:val="22"/>
          <w:szCs w:val="22"/>
          <w:u w:val="single"/>
        </w:rPr>
        <w:t xml:space="preserve"> </w:t>
      </w:r>
      <w:r w:rsidRPr="00366EF3">
        <w:rPr>
          <w:b/>
          <w:sz w:val="22"/>
          <w:szCs w:val="22"/>
          <w:u w:val="single"/>
        </w:rPr>
        <w:t>Acad</w:t>
      </w:r>
      <w:r>
        <w:rPr>
          <w:b/>
          <w:sz w:val="22"/>
          <w:szCs w:val="22"/>
          <w:u w:val="single"/>
        </w:rPr>
        <w:t>emic Honesty</w:t>
      </w:r>
    </w:p>
    <w:p w14:paraId="31C7F5DC" w14:textId="77777777" w:rsidR="00EF7BDA" w:rsidRPr="00995613" w:rsidRDefault="00EF7BDA" w:rsidP="008A4831">
      <w:pPr>
        <w:ind w:left="1800"/>
        <w:rPr>
          <w:rFonts w:ascii="Times" w:hAnsi="Times"/>
          <w:b/>
          <w:i/>
          <w:sz w:val="22"/>
          <w:szCs w:val="22"/>
        </w:rPr>
      </w:pPr>
      <w:r w:rsidRPr="00995613">
        <w:rPr>
          <w:rFonts w:ascii="Times" w:hAnsi="Times"/>
          <w:sz w:val="22"/>
          <w:szCs w:val="22"/>
        </w:rPr>
        <w:t xml:space="preserve">Every Gustavus Adolphus College student agrees to abide by the academic honesty policy and honor code as a condition for enrollment.  </w:t>
      </w:r>
      <w:r w:rsidRPr="00995613">
        <w:rPr>
          <w:rFonts w:ascii="Times" w:hAnsi="Times"/>
          <w:b/>
          <w:i/>
          <w:sz w:val="22"/>
          <w:szCs w:val="22"/>
        </w:rPr>
        <w:t>Violation of the academic honesty policy and honor code results in failure of the course.</w:t>
      </w:r>
    </w:p>
    <w:p w14:paraId="5F2FB40A" w14:textId="77777777" w:rsidR="00EF7BDA" w:rsidRPr="00BE1BDC" w:rsidRDefault="00EF7BDA" w:rsidP="008A4831">
      <w:pPr>
        <w:ind w:left="1800"/>
        <w:rPr>
          <w:rFonts w:ascii="Times" w:hAnsi="Times"/>
          <w:sz w:val="12"/>
          <w:szCs w:val="12"/>
        </w:rPr>
      </w:pPr>
    </w:p>
    <w:p w14:paraId="441AC989" w14:textId="2C15FD84" w:rsidR="00EF7BDA" w:rsidRDefault="00EF7BDA" w:rsidP="008A4831">
      <w:pPr>
        <w:pStyle w:val="Paragraphs"/>
        <w:spacing w:after="0"/>
        <w:ind w:left="1800"/>
        <w:rPr>
          <w:rFonts w:ascii="Times" w:hAnsi="Times"/>
        </w:rPr>
      </w:pPr>
      <w:r w:rsidRPr="00995613">
        <w:rPr>
          <w:rFonts w:ascii="Times" w:hAnsi="Times"/>
        </w:rPr>
        <w:t>The faculty of Gustavus Adolphus College expects all students to adhere to the highest standards of academic honesty and to refrain from any action that impinges upon academic freedom of other members of the college community. In all academic exercises, examinations, presentations, speeches, papers, and reports, students shall submit their own work. Footnotes or some other acceptable form of citation must accompany any use of another’s words or ideas. Students are especially cautioned that quoting or paraphrasing from electronic sources without proper citation is as serious a violation as copying from a book or other printed source.</w:t>
      </w:r>
    </w:p>
    <w:p w14:paraId="52B267CE" w14:textId="77777777" w:rsidR="00EF7BDA" w:rsidRPr="00BE1BDC" w:rsidRDefault="00EF7BDA" w:rsidP="008A4831">
      <w:pPr>
        <w:pStyle w:val="Paragraphs"/>
        <w:spacing w:after="0"/>
        <w:ind w:left="1800"/>
        <w:rPr>
          <w:rFonts w:ascii="Times" w:hAnsi="Times"/>
          <w:sz w:val="12"/>
          <w:szCs w:val="12"/>
        </w:rPr>
      </w:pPr>
    </w:p>
    <w:p w14:paraId="21453E47" w14:textId="77777777" w:rsidR="00EF7BDA" w:rsidRPr="00995613" w:rsidRDefault="00EF7BDA" w:rsidP="008A4831">
      <w:pPr>
        <w:pStyle w:val="Paragraphs"/>
        <w:spacing w:after="0"/>
        <w:ind w:left="1800"/>
        <w:rPr>
          <w:rFonts w:ascii="Times" w:hAnsi="Times"/>
        </w:rPr>
      </w:pPr>
      <w:r w:rsidRPr="00995613">
        <w:rPr>
          <w:rFonts w:ascii="Times" w:hAnsi="Times"/>
        </w:rPr>
        <w:t xml:space="preserve">In the case of cheating or plagiarism, the instructor will inform the student and the Office of </w:t>
      </w:r>
      <w:r w:rsidRPr="00995613">
        <w:rPr>
          <w:rFonts w:ascii="Times" w:hAnsi="Times"/>
        </w:rPr>
        <w:lastRenderedPageBreak/>
        <w:t>the Provost of the nature of the offense, the penalty within the course, and the recommendation of the instructor as to whether further disciplinary action is warranted. Another instance of academic dishonesty will result in review of the student’s record by the probation committee and may result in the student being placed on academic probation. If a pattern of academic dishonesty continues, the student may be permanently dismissed from the College.</w:t>
      </w:r>
    </w:p>
    <w:p w14:paraId="6B1C88CF" w14:textId="77777777" w:rsidR="00BE1BDC" w:rsidRPr="00BE1BDC" w:rsidRDefault="00BE1BDC" w:rsidP="008A4831">
      <w:pPr>
        <w:pStyle w:val="Paragraphs"/>
        <w:spacing w:after="0"/>
        <w:ind w:left="1800"/>
        <w:rPr>
          <w:rFonts w:ascii="Times" w:hAnsi="Times"/>
          <w:sz w:val="12"/>
          <w:szCs w:val="12"/>
        </w:rPr>
      </w:pPr>
    </w:p>
    <w:p w14:paraId="7872E79B" w14:textId="77777777" w:rsidR="00EF7BDA" w:rsidRPr="00995613" w:rsidRDefault="00EF7BDA" w:rsidP="008A4831">
      <w:pPr>
        <w:pStyle w:val="Paragraphs"/>
        <w:spacing w:after="0"/>
        <w:ind w:left="1800"/>
        <w:rPr>
          <w:rFonts w:ascii="Times" w:hAnsi="Times"/>
        </w:rPr>
      </w:pPr>
      <w:r w:rsidRPr="00995613">
        <w:rPr>
          <w:rFonts w:ascii="Times" w:hAnsi="Times"/>
        </w:rPr>
        <w:t>A student may not submit work that is substantially the same in two courses without first gaining permission of both instructors if the courses are taken concurrently, or permission of the current instructor if the work had been submitted in a previous semester.</w:t>
      </w:r>
    </w:p>
    <w:p w14:paraId="6B2C1FE4" w14:textId="77777777" w:rsidR="00EF7BDA" w:rsidRPr="00BE1BDC" w:rsidRDefault="00EF7BDA" w:rsidP="008A4831">
      <w:pPr>
        <w:pStyle w:val="Paragraphs"/>
        <w:spacing w:after="0"/>
        <w:ind w:left="1800"/>
        <w:rPr>
          <w:rFonts w:ascii="Times" w:hAnsi="Times"/>
          <w:sz w:val="12"/>
          <w:szCs w:val="12"/>
        </w:rPr>
      </w:pPr>
    </w:p>
    <w:p w14:paraId="16D04DF7" w14:textId="77777777" w:rsidR="00EF7BDA" w:rsidRPr="00995613" w:rsidRDefault="00EF7BDA" w:rsidP="008A4831">
      <w:pPr>
        <w:pStyle w:val="Paragraphs"/>
        <w:spacing w:after="0"/>
        <w:ind w:left="1800"/>
        <w:rPr>
          <w:rFonts w:ascii="Times" w:hAnsi="Times"/>
        </w:rPr>
      </w:pPr>
      <w:r w:rsidRPr="00995613">
        <w:rPr>
          <w:rFonts w:ascii="Times" w:hAnsi="Times"/>
        </w:rPr>
        <w:t>The faculty regards the damaging of library materials and failing to sign out or to return them properly, and the misuse of computer files and programs, as equally serious violations of the ethical standards of courtesy, fairness, and honesty that bind together a community of scholars.</w:t>
      </w:r>
    </w:p>
    <w:p w14:paraId="504BB201" w14:textId="77777777" w:rsidR="00EF7BDA" w:rsidRPr="00BE1BDC" w:rsidRDefault="00EF7BDA" w:rsidP="008A4831">
      <w:pPr>
        <w:pStyle w:val="Paragraphs"/>
        <w:spacing w:after="0"/>
        <w:ind w:left="1800"/>
        <w:rPr>
          <w:rFonts w:ascii="Times" w:hAnsi="Times"/>
          <w:sz w:val="12"/>
          <w:szCs w:val="12"/>
        </w:rPr>
      </w:pPr>
    </w:p>
    <w:p w14:paraId="02F8AFD3" w14:textId="77777777" w:rsidR="00EF7BDA" w:rsidRPr="00995613" w:rsidRDefault="00EF7BDA" w:rsidP="008A4831">
      <w:pPr>
        <w:pStyle w:val="Paragraphs"/>
        <w:spacing w:after="0"/>
        <w:ind w:left="1800"/>
        <w:rPr>
          <w:rFonts w:ascii="Times" w:hAnsi="Times"/>
        </w:rPr>
      </w:pPr>
      <w:r w:rsidRPr="00995613">
        <w:rPr>
          <w:rFonts w:ascii="Times" w:hAnsi="Times"/>
        </w:rPr>
        <w:t>Individuals who use the College’s computer facilities assume the responsibility of seeing that these resources are used in an appropriate manner. Misuse of computer hardware, software, data, and output is a violation of College policy and regulations and may also be a violation of law if data of other computer users are disturbed or the privacy of individuals is violated.</w:t>
      </w:r>
    </w:p>
    <w:p w14:paraId="197DF4DE" w14:textId="77777777" w:rsidR="00EF7BDA" w:rsidRPr="00BE1BDC" w:rsidRDefault="00EF7BDA" w:rsidP="008A4831">
      <w:pPr>
        <w:pStyle w:val="Paragraphs"/>
        <w:spacing w:after="0"/>
        <w:ind w:left="1800"/>
        <w:rPr>
          <w:rFonts w:ascii="Times" w:hAnsi="Times"/>
          <w:sz w:val="12"/>
          <w:szCs w:val="12"/>
        </w:rPr>
      </w:pPr>
    </w:p>
    <w:p w14:paraId="10279982" w14:textId="77777777" w:rsidR="00EF7BDA" w:rsidRPr="00995613" w:rsidRDefault="00EF7BDA" w:rsidP="008A4831">
      <w:pPr>
        <w:pStyle w:val="Paragraphs"/>
        <w:spacing w:after="0"/>
        <w:ind w:left="1800"/>
        <w:rPr>
          <w:rFonts w:ascii="Times" w:hAnsi="Times"/>
        </w:rPr>
      </w:pPr>
      <w:r w:rsidRPr="00995613">
        <w:rPr>
          <w:rFonts w:ascii="Times" w:hAnsi="Times"/>
        </w:rPr>
        <w:t>In order to maintain classrooms as places for the respectful exchange of ideas, and to preserve the integrity of a community of scholars, audio or video recording and dissemination of course–related content require the express permission of the individual faculty member who will also respond to infractions as necessary. Recording as a disability accommodation (without dissemination) is coordinated by the Center for Academic Resources and Enhancement.</w:t>
      </w:r>
    </w:p>
    <w:p w14:paraId="5A38C4D3" w14:textId="77777777" w:rsidR="00EF7BDA" w:rsidRPr="00BE1BDC" w:rsidRDefault="00EF7BDA" w:rsidP="008A4831">
      <w:pPr>
        <w:pStyle w:val="Paragraphs"/>
        <w:spacing w:after="0"/>
        <w:ind w:left="1800"/>
        <w:rPr>
          <w:rFonts w:ascii="Times" w:hAnsi="Times"/>
          <w:sz w:val="12"/>
          <w:szCs w:val="12"/>
        </w:rPr>
      </w:pPr>
    </w:p>
    <w:p w14:paraId="4EE3C01F" w14:textId="77777777" w:rsidR="00EF7BDA" w:rsidRDefault="00EF7BDA" w:rsidP="008A4831">
      <w:pPr>
        <w:pStyle w:val="Paragraphs"/>
        <w:spacing w:after="0"/>
        <w:ind w:left="1800"/>
        <w:rPr>
          <w:rFonts w:ascii="Times" w:hAnsi="Times"/>
        </w:rPr>
      </w:pPr>
      <w:r w:rsidRPr="00995613">
        <w:rPr>
          <w:rFonts w:ascii="Times" w:hAnsi="Times"/>
        </w:rPr>
        <w:t>Finally, students who serve the College in positions of responsibility in which they deal with test materials, letters of recommendation, and other matters that must be held in confidence are expected to maintain confidentiality and to adhere to the same high standards of personal integrity.</w:t>
      </w:r>
    </w:p>
    <w:p w14:paraId="2C393B66" w14:textId="77777777" w:rsidR="00625666" w:rsidRDefault="00625666" w:rsidP="00743CB3">
      <w:pPr>
        <w:rPr>
          <w:sz w:val="22"/>
          <w:szCs w:val="22"/>
        </w:rPr>
      </w:pPr>
    </w:p>
    <w:p w14:paraId="1EB55BAD" w14:textId="292B7BC8" w:rsidR="00EF7BDA" w:rsidRPr="00EF7BDA" w:rsidRDefault="006F3FD1" w:rsidP="00EF7BDA">
      <w:pPr>
        <w:tabs>
          <w:tab w:val="left" w:pos="1260"/>
          <w:tab w:val="left" w:pos="1620"/>
        </w:tabs>
        <w:ind w:left="540" w:right="-360" w:hanging="540"/>
        <w:rPr>
          <w:sz w:val="22"/>
        </w:rPr>
      </w:pPr>
      <w:r>
        <w:rPr>
          <w:b/>
          <w:sz w:val="22"/>
        </w:rPr>
        <w:t>X</w:t>
      </w:r>
      <w:r w:rsidR="00EE5F9D">
        <w:rPr>
          <w:b/>
          <w:sz w:val="22"/>
        </w:rPr>
        <w:t>I</w:t>
      </w:r>
      <w:r w:rsidRPr="00700998">
        <w:rPr>
          <w:b/>
          <w:sz w:val="22"/>
        </w:rPr>
        <w:t xml:space="preserve">.  </w:t>
      </w:r>
      <w:r w:rsidR="00EF7BDA" w:rsidRPr="00EF7BDA">
        <w:rPr>
          <w:b/>
          <w:sz w:val="22"/>
        </w:rPr>
        <w:t>Student Resources</w:t>
      </w:r>
    </w:p>
    <w:p w14:paraId="7EAC8B1E" w14:textId="77777777" w:rsidR="00EF7BDA" w:rsidRPr="00BE1BDC" w:rsidRDefault="00EF7BDA" w:rsidP="00EF7BDA">
      <w:pPr>
        <w:tabs>
          <w:tab w:val="left" w:pos="1080"/>
          <w:tab w:val="left" w:pos="1700"/>
          <w:tab w:val="left" w:pos="2160"/>
          <w:tab w:val="left" w:pos="2880"/>
          <w:tab w:val="left" w:pos="3600"/>
          <w:tab w:val="left" w:pos="4320"/>
          <w:tab w:val="left" w:pos="5040"/>
          <w:tab w:val="left" w:pos="5760"/>
          <w:tab w:val="left" w:pos="6480"/>
          <w:tab w:val="left" w:pos="7200"/>
          <w:tab w:val="left" w:pos="7920"/>
          <w:tab w:val="left" w:pos="8100"/>
          <w:tab w:val="left" w:pos="9000"/>
        </w:tabs>
        <w:rPr>
          <w:b/>
          <w:sz w:val="12"/>
          <w:szCs w:val="12"/>
          <w:u w:val="single"/>
        </w:rPr>
      </w:pPr>
    </w:p>
    <w:p w14:paraId="047040DC" w14:textId="43FE2776" w:rsidR="00EF7BDA" w:rsidRPr="00EF7BDA" w:rsidRDefault="00EF7BDA" w:rsidP="00EF7BDA">
      <w:pPr>
        <w:pStyle w:val="ListParagraph"/>
        <w:numPr>
          <w:ilvl w:val="0"/>
          <w:numId w:val="29"/>
        </w:numPr>
        <w:rPr>
          <w:sz w:val="22"/>
          <w:szCs w:val="22"/>
        </w:rPr>
      </w:pPr>
      <w:r w:rsidRPr="00EF7BDA">
        <w:rPr>
          <w:b/>
          <w:sz w:val="22"/>
          <w:szCs w:val="22"/>
        </w:rPr>
        <w:t xml:space="preserve">Accessibility Resources:  </w:t>
      </w:r>
      <w:r w:rsidRPr="00EF7BDA">
        <w:rPr>
          <w:rFonts w:ascii="Times" w:eastAsia="Times New Roman" w:hAnsi="Times"/>
          <w:color w:val="000000"/>
          <w:sz w:val="22"/>
          <w:szCs w:val="22"/>
        </w:rPr>
        <w:t>Gustavus Adolphus College is committed to ensuring the full participation of all students in its programs. If you have a documented disability, or you think you may have a disability of any nature (e.g., mental health, attentional, learning, chronic health, sensory, or physical) and, as a result, need reasonable academic accommodation to participate in class, take tests or benefit from the College’s services, then you should speak with the Accessibility Resources staff, for a confidential discussion of your needs and appropriate plans. Course requirements cannot be waived, but reasonable accommodations may be provided based on disability documentation and course outcomes. Accommodations cannot be made retroactively; therefore, to maximize your academic success at Gustavus, please contact Accessibility Resources as early as possible. Accessibility Resources (</w:t>
      </w:r>
      <w:hyperlink r:id="rId8" w:history="1">
        <w:r w:rsidRPr="00EF7BDA">
          <w:rPr>
            <w:rStyle w:val="Hyperlink"/>
            <w:rFonts w:ascii="Times" w:eastAsia="Times New Roman" w:hAnsi="Times"/>
            <w:color w:val="954F72"/>
            <w:sz w:val="22"/>
            <w:szCs w:val="22"/>
          </w:rPr>
          <w:t>https://gustavus.edu/advising/disability/</w:t>
        </w:r>
      </w:hyperlink>
      <w:r w:rsidRPr="00EF7BDA">
        <w:rPr>
          <w:rFonts w:ascii="Times" w:eastAsia="Times New Roman" w:hAnsi="Times"/>
          <w:color w:val="000000"/>
          <w:sz w:val="22"/>
          <w:szCs w:val="22"/>
        </w:rPr>
        <w:t xml:space="preserve">) is located in the Center for Academic Resources and Enhancement. Accessibility Resources Coordinator, Kelly </w:t>
      </w:r>
      <w:proofErr w:type="spellStart"/>
      <w:r w:rsidRPr="00EF7BDA">
        <w:rPr>
          <w:rFonts w:ascii="Times" w:eastAsia="Times New Roman" w:hAnsi="Times"/>
          <w:color w:val="000000"/>
          <w:sz w:val="22"/>
          <w:szCs w:val="22"/>
        </w:rPr>
        <w:t>Karstad</w:t>
      </w:r>
      <w:proofErr w:type="spellEnd"/>
      <w:r w:rsidRPr="00EF7BDA">
        <w:rPr>
          <w:rFonts w:ascii="Times" w:eastAsia="Times New Roman" w:hAnsi="Times"/>
          <w:color w:val="000000"/>
          <w:sz w:val="22"/>
          <w:szCs w:val="22"/>
        </w:rPr>
        <w:t>, (</w:t>
      </w:r>
      <w:hyperlink r:id="rId9" w:history="1">
        <w:r w:rsidRPr="00EF7BDA">
          <w:rPr>
            <w:rStyle w:val="Hyperlink"/>
            <w:rFonts w:ascii="Times" w:eastAsia="Times New Roman" w:hAnsi="Times"/>
            <w:color w:val="954F72"/>
            <w:sz w:val="22"/>
            <w:szCs w:val="22"/>
          </w:rPr>
          <w:t>kkarstad@gustavus.edu</w:t>
        </w:r>
      </w:hyperlink>
      <w:r w:rsidRPr="00EF7BDA">
        <w:rPr>
          <w:rStyle w:val="apple-converted-space"/>
          <w:rFonts w:ascii="Times" w:eastAsia="Times New Roman" w:hAnsi="Times"/>
          <w:iCs/>
          <w:color w:val="000000"/>
          <w:sz w:val="22"/>
          <w:szCs w:val="22"/>
        </w:rPr>
        <w:t> </w:t>
      </w:r>
      <w:r w:rsidRPr="00EF7BDA">
        <w:rPr>
          <w:rFonts w:ascii="Times" w:eastAsia="Times New Roman" w:hAnsi="Times"/>
          <w:color w:val="000000"/>
          <w:sz w:val="22"/>
          <w:szCs w:val="22"/>
        </w:rPr>
        <w:t>or x7138), can provide further information.</w:t>
      </w:r>
    </w:p>
    <w:p w14:paraId="0FE30001" w14:textId="77777777" w:rsidR="006F3FD1" w:rsidRPr="00BE1BDC" w:rsidRDefault="006F3FD1" w:rsidP="006F3FD1">
      <w:pPr>
        <w:tabs>
          <w:tab w:val="left" w:pos="360"/>
        </w:tabs>
        <w:rPr>
          <w:b/>
          <w:sz w:val="12"/>
          <w:szCs w:val="12"/>
        </w:rPr>
      </w:pPr>
    </w:p>
    <w:p w14:paraId="1AF3373F" w14:textId="7E4048D2" w:rsidR="00EF7BDA" w:rsidRPr="00EF7BDA" w:rsidRDefault="00EF7BDA" w:rsidP="00EF7BDA">
      <w:pPr>
        <w:pStyle w:val="ListParagraph"/>
        <w:numPr>
          <w:ilvl w:val="0"/>
          <w:numId w:val="29"/>
        </w:numPr>
        <w:rPr>
          <w:rFonts w:ascii="Times" w:eastAsia="Times New Roman" w:hAnsi="Times"/>
          <w:color w:val="000000"/>
          <w:sz w:val="22"/>
          <w:szCs w:val="22"/>
        </w:rPr>
      </w:pPr>
      <w:r w:rsidRPr="00EF7BDA">
        <w:rPr>
          <w:b/>
          <w:sz w:val="22"/>
          <w:szCs w:val="22"/>
        </w:rPr>
        <w:t>Mental Wellbeing</w:t>
      </w:r>
      <w:r w:rsidRPr="00EF7BDA">
        <w:rPr>
          <w:rFonts w:ascii="Times" w:hAnsi="Times"/>
          <w:b/>
          <w:sz w:val="22"/>
          <w:szCs w:val="22"/>
        </w:rPr>
        <w:t xml:space="preserve">:  </w:t>
      </w:r>
      <w:r w:rsidRPr="00EF7BDA">
        <w:rPr>
          <w:rFonts w:ascii="Times" w:eastAsia="Times New Roman" w:hAnsi="Times"/>
          <w:color w:val="000000"/>
          <w:sz w:val="22"/>
          <w:szCs w:val="22"/>
        </w:rPr>
        <w:t xml:space="preserve">The Gustavus community is committed to and cares about all students. Strained relationships, increased anxiety, alcohol or drug problems, feeling down, difficulty concentrating, and/or lack of motivation may affect a student’s academic performance or reduce a student’s ability to participate in daily activities. If you or someone you know expresses such mental health concerns or experiences a stressful event that can create barriers to learning, Gustavus </w:t>
      </w:r>
      <w:r w:rsidRPr="00EF7BDA">
        <w:rPr>
          <w:rFonts w:ascii="Times" w:eastAsia="Times New Roman" w:hAnsi="Times"/>
          <w:color w:val="000000"/>
          <w:sz w:val="22"/>
          <w:szCs w:val="22"/>
        </w:rPr>
        <w:lastRenderedPageBreak/>
        <w:t>services are available to assist you. You can learn more about the broad range of confidential health services available on campus at</w:t>
      </w:r>
      <w:r w:rsidRPr="00EF7BDA">
        <w:rPr>
          <w:rStyle w:val="apple-converted-space"/>
          <w:rFonts w:ascii="Times" w:eastAsia="Times New Roman" w:hAnsi="Times"/>
          <w:color w:val="000000"/>
          <w:sz w:val="22"/>
          <w:szCs w:val="22"/>
        </w:rPr>
        <w:t> </w:t>
      </w:r>
      <w:hyperlink r:id="rId10" w:history="1">
        <w:r w:rsidRPr="00EF7BDA">
          <w:rPr>
            <w:rStyle w:val="Hyperlink"/>
            <w:rFonts w:ascii="Times" w:eastAsia="Times New Roman" w:hAnsi="Times"/>
            <w:color w:val="954F72"/>
            <w:sz w:val="22"/>
            <w:szCs w:val="22"/>
          </w:rPr>
          <w:t>https://gustavus.edu/counseling/</w:t>
        </w:r>
      </w:hyperlink>
      <w:r w:rsidRPr="00EF7BDA">
        <w:rPr>
          <w:rStyle w:val="apple-converted-space"/>
          <w:rFonts w:ascii="Times" w:eastAsia="Times New Roman" w:hAnsi="Times"/>
          <w:color w:val="000000"/>
          <w:sz w:val="22"/>
          <w:szCs w:val="22"/>
        </w:rPr>
        <w:t> </w:t>
      </w:r>
      <w:r w:rsidRPr="00EF7BDA">
        <w:rPr>
          <w:rFonts w:ascii="Times" w:eastAsia="Times New Roman" w:hAnsi="Times"/>
          <w:color w:val="000000"/>
          <w:sz w:val="22"/>
          <w:szCs w:val="22"/>
        </w:rPr>
        <w:t>and</w:t>
      </w:r>
      <w:r w:rsidRPr="00EF7BDA">
        <w:rPr>
          <w:rStyle w:val="apple-converted-space"/>
          <w:rFonts w:ascii="Times" w:eastAsia="Times New Roman" w:hAnsi="Times"/>
          <w:color w:val="000000"/>
          <w:sz w:val="22"/>
          <w:szCs w:val="22"/>
        </w:rPr>
        <w:t> </w:t>
      </w:r>
      <w:hyperlink r:id="rId11" w:history="1">
        <w:r w:rsidRPr="00EF7BDA">
          <w:rPr>
            <w:rStyle w:val="Hyperlink"/>
            <w:rFonts w:ascii="Times" w:eastAsia="Times New Roman" w:hAnsi="Times"/>
            <w:color w:val="954F72"/>
            <w:sz w:val="22"/>
            <w:szCs w:val="22"/>
          </w:rPr>
          <w:t>https://gustavus.edu/deanofstudents/services/</w:t>
        </w:r>
      </w:hyperlink>
      <w:r w:rsidRPr="00EF7BDA">
        <w:rPr>
          <w:rFonts w:ascii="Times" w:eastAsia="Times New Roman" w:hAnsi="Times"/>
          <w:color w:val="000000"/>
          <w:sz w:val="22"/>
          <w:szCs w:val="22"/>
        </w:rPr>
        <w:t>.</w:t>
      </w:r>
    </w:p>
    <w:p w14:paraId="7F9B3217" w14:textId="77777777" w:rsidR="00EF7BDA" w:rsidRPr="00BE1BDC" w:rsidRDefault="00EF7BDA" w:rsidP="00EF7BDA">
      <w:pPr>
        <w:pStyle w:val="ListParagraph"/>
        <w:ind w:left="1080"/>
        <w:rPr>
          <w:rFonts w:ascii="Times" w:eastAsia="Times New Roman" w:hAnsi="Times"/>
          <w:sz w:val="12"/>
          <w:szCs w:val="12"/>
        </w:rPr>
      </w:pPr>
    </w:p>
    <w:p w14:paraId="7FDDA41F" w14:textId="77777777" w:rsidR="00EF7BDA" w:rsidRPr="00EF7BDA" w:rsidRDefault="00EF7BDA" w:rsidP="00EF7BDA">
      <w:pPr>
        <w:pStyle w:val="ListParagraph"/>
        <w:numPr>
          <w:ilvl w:val="0"/>
          <w:numId w:val="29"/>
        </w:numPr>
        <w:rPr>
          <w:rFonts w:ascii="Times" w:hAnsi="Times"/>
          <w:color w:val="000000"/>
          <w:sz w:val="22"/>
          <w:szCs w:val="22"/>
        </w:rPr>
      </w:pPr>
      <w:r w:rsidRPr="00EF7BDA">
        <w:rPr>
          <w:rFonts w:ascii="Times" w:hAnsi="Times"/>
          <w:b/>
          <w:sz w:val="22"/>
          <w:szCs w:val="22"/>
        </w:rPr>
        <w:t>Faculty Title IX Responsibilities:</w:t>
      </w:r>
      <w:r w:rsidRPr="00EF7BDA">
        <w:rPr>
          <w:rFonts w:ascii="Times" w:hAnsi="Times"/>
          <w:sz w:val="22"/>
          <w:szCs w:val="22"/>
        </w:rPr>
        <w:t xml:space="preserve"> </w:t>
      </w:r>
      <w:r w:rsidRPr="00EF7BDA">
        <w:rPr>
          <w:rFonts w:ascii="Times" w:hAnsi="Times"/>
          <w:b/>
          <w:bCs/>
          <w:color w:val="000000"/>
          <w:sz w:val="22"/>
          <w:szCs w:val="22"/>
        </w:rPr>
        <w:t>Title IX is federal legislation that makes clear that violence and harassment based on sex or gender are civil rights violations.</w:t>
      </w:r>
      <w:r w:rsidRPr="00EF7BDA">
        <w:rPr>
          <w:rStyle w:val="apple-converted-space"/>
          <w:rFonts w:ascii="Times" w:hAnsi="Times"/>
          <w:color w:val="000000"/>
          <w:sz w:val="22"/>
          <w:szCs w:val="22"/>
        </w:rPr>
        <w:t> </w:t>
      </w:r>
      <w:r w:rsidRPr="00EF7BDA">
        <w:rPr>
          <w:rFonts w:ascii="Times" w:hAnsi="Times"/>
          <w:color w:val="000000"/>
          <w:sz w:val="22"/>
          <w:szCs w:val="22"/>
        </w:rPr>
        <w:t>Gustavus Adolphus College takes incidents of sexual misconduct and sexual harassment seriously.</w:t>
      </w:r>
    </w:p>
    <w:p w14:paraId="74EE3E8E" w14:textId="77777777" w:rsidR="00EF7BDA" w:rsidRPr="00BE1BDC" w:rsidRDefault="00EF7BDA" w:rsidP="00EF7BDA">
      <w:pPr>
        <w:rPr>
          <w:rFonts w:ascii="Times" w:hAnsi="Times"/>
          <w:color w:val="000000"/>
          <w:sz w:val="12"/>
          <w:szCs w:val="12"/>
        </w:rPr>
      </w:pPr>
    </w:p>
    <w:p w14:paraId="72E2D32E" w14:textId="77777777" w:rsidR="00EF7BDA" w:rsidRPr="00EF7BDA" w:rsidRDefault="00EF7BDA" w:rsidP="00EF7BDA">
      <w:pPr>
        <w:ind w:left="1080"/>
        <w:rPr>
          <w:rFonts w:ascii="Times" w:hAnsi="Times"/>
          <w:color w:val="000000"/>
          <w:sz w:val="22"/>
          <w:szCs w:val="22"/>
        </w:rPr>
      </w:pPr>
      <w:r w:rsidRPr="00EF7BDA">
        <w:rPr>
          <w:rFonts w:ascii="Times" w:hAnsi="Times"/>
          <w:color w:val="000000"/>
          <w:sz w:val="22"/>
          <w:szCs w:val="22"/>
        </w:rPr>
        <w:t>College employees, including instructors, have mandatory reporting responsibilities regarding acts of sex and/or gender discrimination, including sexual violence; I am required to share information with the Title IX coordinator. You may speak to someone confidentially by contacting the Sexual Assault Response Team (SART/CADA), Chaplains, Counseling Center, or Health Service staff; conversations with these individuals can be kept strictly confidential. SART/CADA can be reached 24 hours a day at 507-933-6868.</w:t>
      </w:r>
    </w:p>
    <w:p w14:paraId="02CC86D2" w14:textId="77777777" w:rsidR="00EF7BDA" w:rsidRPr="00BE1BDC" w:rsidRDefault="00EF7BDA" w:rsidP="00EF7BDA">
      <w:pPr>
        <w:rPr>
          <w:rFonts w:ascii="Times" w:hAnsi="Times"/>
          <w:color w:val="000000"/>
          <w:sz w:val="12"/>
          <w:szCs w:val="12"/>
        </w:rPr>
      </w:pPr>
    </w:p>
    <w:p w14:paraId="7B5CEA8C" w14:textId="77777777" w:rsidR="00EF7BDA" w:rsidRPr="00EF7BDA" w:rsidRDefault="00EF7BDA" w:rsidP="00EF7BDA">
      <w:pPr>
        <w:ind w:left="1080"/>
        <w:rPr>
          <w:rFonts w:ascii="Times" w:hAnsi="Times"/>
          <w:color w:val="000000"/>
          <w:sz w:val="22"/>
          <w:szCs w:val="22"/>
        </w:rPr>
      </w:pPr>
      <w:r w:rsidRPr="00EF7BDA">
        <w:rPr>
          <w:rFonts w:ascii="Times" w:hAnsi="Times"/>
          <w:color w:val="000000"/>
          <w:sz w:val="22"/>
          <w:szCs w:val="22"/>
        </w:rPr>
        <w:t>The college will respect the confidentiality of the victim and alleged offender(s) as much as possible consistent with the College’s legal obligations.</w:t>
      </w:r>
      <w:r w:rsidRPr="00EF7BDA">
        <w:rPr>
          <w:rStyle w:val="apple-converted-space"/>
          <w:rFonts w:ascii="Times" w:hAnsi="Times"/>
          <w:color w:val="000000"/>
          <w:sz w:val="22"/>
          <w:szCs w:val="22"/>
        </w:rPr>
        <w:t> </w:t>
      </w:r>
      <w:r w:rsidRPr="00EF7BDA">
        <w:rPr>
          <w:rFonts w:ascii="Times" w:hAnsi="Times"/>
          <w:b/>
          <w:bCs/>
          <w:color w:val="000000"/>
          <w:sz w:val="22"/>
          <w:szCs w:val="22"/>
        </w:rPr>
        <w:t>Students also always have a choice as to whether to participate in an investigation or not.</w:t>
      </w:r>
    </w:p>
    <w:p w14:paraId="369EE8E9" w14:textId="77777777" w:rsidR="00EF7BDA" w:rsidRPr="00BE1BDC" w:rsidRDefault="00EF7BDA" w:rsidP="00EF7BDA">
      <w:pPr>
        <w:rPr>
          <w:rFonts w:ascii="Times" w:hAnsi="Times"/>
          <w:color w:val="000000"/>
          <w:sz w:val="12"/>
          <w:szCs w:val="12"/>
        </w:rPr>
      </w:pPr>
    </w:p>
    <w:p w14:paraId="0959FA5B" w14:textId="77777777" w:rsidR="00EF7BDA" w:rsidRPr="00EF7BDA" w:rsidRDefault="00EF7BDA" w:rsidP="00EF7BDA">
      <w:pPr>
        <w:ind w:left="1440"/>
        <w:rPr>
          <w:rFonts w:ascii="Times" w:hAnsi="Times"/>
          <w:color w:val="000000"/>
          <w:sz w:val="22"/>
          <w:szCs w:val="22"/>
        </w:rPr>
      </w:pPr>
      <w:r w:rsidRPr="00EF7BDA">
        <w:rPr>
          <w:rFonts w:ascii="Times" w:hAnsi="Times"/>
          <w:b/>
          <w:bCs/>
          <w:color w:val="000000"/>
          <w:sz w:val="22"/>
          <w:szCs w:val="22"/>
        </w:rPr>
        <w:t>Sexual misconduct</w:t>
      </w:r>
      <w:r w:rsidRPr="00EF7BDA">
        <w:rPr>
          <w:rStyle w:val="apple-converted-space"/>
          <w:rFonts w:ascii="Times" w:hAnsi="Times"/>
          <w:color w:val="000000"/>
          <w:sz w:val="22"/>
          <w:szCs w:val="22"/>
        </w:rPr>
        <w:t> </w:t>
      </w:r>
      <w:r w:rsidRPr="00EF7BDA">
        <w:rPr>
          <w:rFonts w:ascii="Times" w:hAnsi="Times"/>
          <w:color w:val="000000"/>
          <w:sz w:val="22"/>
          <w:szCs w:val="22"/>
        </w:rPr>
        <w:t>includes the following: non-consensual sexual contact, non-consensual sexual intercourse, sexual exploitation (taking non-consensual or abusive sexual advantage of another), intimate partner violence (physical, sexual, or psychological harm by a current or former partner or spouse), and stalking (please see the Student Sexual Misconduct Policy on the Title IX website</w:t>
      </w:r>
      <w:r w:rsidRPr="00EF7BDA">
        <w:rPr>
          <w:rStyle w:val="apple-converted-space"/>
          <w:rFonts w:ascii="Times" w:hAnsi="Times"/>
          <w:color w:val="000000"/>
          <w:sz w:val="22"/>
          <w:szCs w:val="22"/>
        </w:rPr>
        <w:t> </w:t>
      </w:r>
      <w:hyperlink r:id="rId12" w:history="1">
        <w:r w:rsidRPr="00EF7BDA">
          <w:rPr>
            <w:rStyle w:val="Hyperlink"/>
            <w:rFonts w:ascii="Times" w:hAnsi="Times"/>
            <w:sz w:val="22"/>
            <w:szCs w:val="22"/>
          </w:rPr>
          <w:t>https://gustavus.edu/titleix/)</w:t>
        </w:r>
      </w:hyperlink>
      <w:r w:rsidRPr="00EF7BDA">
        <w:rPr>
          <w:rFonts w:ascii="Times" w:hAnsi="Times"/>
          <w:color w:val="000000"/>
          <w:sz w:val="22"/>
          <w:szCs w:val="22"/>
        </w:rPr>
        <w:t>.</w:t>
      </w:r>
    </w:p>
    <w:p w14:paraId="5BE62204" w14:textId="77777777" w:rsidR="00EF7BDA" w:rsidRPr="00BE1BDC" w:rsidRDefault="00EF7BDA" w:rsidP="00EF7BDA">
      <w:pPr>
        <w:ind w:left="1440"/>
        <w:rPr>
          <w:rFonts w:ascii="Times" w:hAnsi="Times"/>
          <w:color w:val="000000"/>
          <w:sz w:val="12"/>
          <w:szCs w:val="12"/>
        </w:rPr>
      </w:pPr>
    </w:p>
    <w:p w14:paraId="26B3CCB2" w14:textId="77777777" w:rsidR="00EF7BDA" w:rsidRPr="00EF7BDA" w:rsidRDefault="00EF7BDA" w:rsidP="00EF7BDA">
      <w:pPr>
        <w:ind w:left="1440"/>
        <w:rPr>
          <w:rFonts w:ascii="Times" w:hAnsi="Times"/>
          <w:color w:val="000000"/>
          <w:sz w:val="22"/>
          <w:szCs w:val="22"/>
        </w:rPr>
      </w:pPr>
      <w:r w:rsidRPr="00EF7BDA">
        <w:rPr>
          <w:rFonts w:ascii="Times" w:hAnsi="Times"/>
          <w:b/>
          <w:bCs/>
          <w:color w:val="000000"/>
          <w:sz w:val="22"/>
          <w:szCs w:val="22"/>
        </w:rPr>
        <w:t>Sexual Harassment</w:t>
      </w:r>
      <w:r w:rsidRPr="00EF7BDA">
        <w:rPr>
          <w:rStyle w:val="apple-converted-space"/>
          <w:rFonts w:ascii="Times" w:hAnsi="Times"/>
          <w:color w:val="000000"/>
          <w:sz w:val="22"/>
          <w:szCs w:val="22"/>
        </w:rPr>
        <w:t> </w:t>
      </w:r>
      <w:r w:rsidRPr="00EF7BDA">
        <w:rPr>
          <w:rFonts w:ascii="Times" w:hAnsi="Times"/>
          <w:color w:val="000000"/>
          <w:sz w:val="22"/>
          <w:szCs w:val="22"/>
        </w:rPr>
        <w:t>is any behavior of a sexual nature that is unwelcome, offensive or fails to respect the rights and dignity of another person whether of the same or opposite sex (please see the All-College Policy against Harassment and Sexual Harassment for examples and more details:</w:t>
      </w:r>
      <w:r w:rsidRPr="00EF7BDA">
        <w:rPr>
          <w:rStyle w:val="apple-converted-space"/>
          <w:rFonts w:ascii="Times" w:hAnsi="Times"/>
          <w:color w:val="000000"/>
          <w:sz w:val="22"/>
          <w:szCs w:val="22"/>
        </w:rPr>
        <w:t> </w:t>
      </w:r>
      <w:hyperlink r:id="rId13" w:anchor="Anchor-Sexua-60443" w:history="1">
        <w:r w:rsidRPr="00EF7BDA">
          <w:rPr>
            <w:rStyle w:val="Hyperlink"/>
            <w:rFonts w:ascii="Times" w:hAnsi="Times"/>
            <w:color w:val="954F72"/>
            <w:sz w:val="22"/>
            <w:szCs w:val="22"/>
          </w:rPr>
          <w:t>https://gustavus.edu/facultybook/allcollegepolicies/#Anchor-Sexua-60443</w:t>
        </w:r>
      </w:hyperlink>
      <w:r w:rsidRPr="00EF7BDA">
        <w:rPr>
          <w:rFonts w:ascii="Times" w:hAnsi="Times"/>
          <w:color w:val="000000"/>
          <w:sz w:val="22"/>
          <w:szCs w:val="22"/>
        </w:rPr>
        <w:t>).</w:t>
      </w:r>
    </w:p>
    <w:p w14:paraId="5AC088F4" w14:textId="77777777" w:rsidR="00EF7BDA" w:rsidRPr="00BE1BDC" w:rsidRDefault="00EF7BDA" w:rsidP="00EF7BDA">
      <w:pPr>
        <w:rPr>
          <w:rFonts w:ascii="Times" w:hAnsi="Times"/>
          <w:color w:val="000000"/>
          <w:sz w:val="12"/>
          <w:szCs w:val="12"/>
        </w:rPr>
      </w:pPr>
      <w:r w:rsidRPr="00EF7BDA">
        <w:rPr>
          <w:rFonts w:ascii="Times" w:hAnsi="Times"/>
          <w:color w:val="000000"/>
          <w:sz w:val="22"/>
          <w:szCs w:val="22"/>
        </w:rPr>
        <w:t> </w:t>
      </w:r>
    </w:p>
    <w:p w14:paraId="2752CCA3" w14:textId="77777777" w:rsidR="00EF7BDA" w:rsidRPr="00EF7BDA" w:rsidRDefault="00EF7BDA" w:rsidP="00EF7BDA">
      <w:pPr>
        <w:ind w:left="1080"/>
        <w:rPr>
          <w:rFonts w:ascii="Times" w:hAnsi="Times"/>
          <w:color w:val="000000"/>
          <w:sz w:val="22"/>
          <w:szCs w:val="22"/>
        </w:rPr>
      </w:pPr>
      <w:r w:rsidRPr="00EF7BDA">
        <w:rPr>
          <w:rFonts w:ascii="Times" w:hAnsi="Times"/>
          <w:color w:val="000000"/>
          <w:sz w:val="22"/>
          <w:szCs w:val="22"/>
        </w:rPr>
        <w:t>If you have any questions, contact Title IX and Sexual Misconduct Prevention Coordinator, Patty Dawson (507-933-6360 or</w:t>
      </w:r>
      <w:r w:rsidRPr="00EF7BDA">
        <w:rPr>
          <w:rStyle w:val="apple-converted-space"/>
          <w:rFonts w:ascii="Times" w:hAnsi="Times"/>
          <w:color w:val="000000"/>
          <w:sz w:val="22"/>
          <w:szCs w:val="22"/>
        </w:rPr>
        <w:t> </w:t>
      </w:r>
      <w:hyperlink r:id="rId14" w:history="1">
        <w:r w:rsidRPr="00EF7BDA">
          <w:rPr>
            <w:rStyle w:val="Hyperlink"/>
            <w:rFonts w:ascii="Times" w:hAnsi="Times"/>
            <w:color w:val="954F72"/>
            <w:sz w:val="22"/>
            <w:szCs w:val="22"/>
          </w:rPr>
          <w:t>pdawson@gustavus.edu</w:t>
        </w:r>
      </w:hyperlink>
      <w:r w:rsidRPr="00EF7BDA">
        <w:rPr>
          <w:rFonts w:ascii="Times" w:hAnsi="Times"/>
          <w:color w:val="000000"/>
          <w:sz w:val="22"/>
          <w:szCs w:val="22"/>
        </w:rPr>
        <w:t>), or one of the deputy coordinators (listed online at</w:t>
      </w:r>
      <w:r w:rsidRPr="00EF7BDA">
        <w:rPr>
          <w:rStyle w:val="apple-converted-space"/>
          <w:rFonts w:ascii="Times" w:hAnsi="Times"/>
          <w:color w:val="000000"/>
          <w:sz w:val="22"/>
          <w:szCs w:val="22"/>
        </w:rPr>
        <w:t> </w:t>
      </w:r>
      <w:hyperlink r:id="rId15" w:history="1">
        <w:r w:rsidRPr="00EF7BDA">
          <w:rPr>
            <w:rStyle w:val="Hyperlink"/>
            <w:rFonts w:ascii="Times" w:hAnsi="Times"/>
            <w:color w:val="954F72"/>
            <w:sz w:val="22"/>
            <w:szCs w:val="22"/>
          </w:rPr>
          <w:t>https://gustavus.edu/titleix/TitleIXTeam/</w:t>
        </w:r>
      </w:hyperlink>
      <w:r w:rsidRPr="00EF7BDA">
        <w:rPr>
          <w:rFonts w:ascii="Times" w:hAnsi="Times"/>
          <w:color w:val="000000"/>
          <w:sz w:val="22"/>
          <w:szCs w:val="22"/>
        </w:rPr>
        <w:t>).</w:t>
      </w:r>
    </w:p>
    <w:p w14:paraId="0D5C0031" w14:textId="77777777" w:rsidR="00EF7BDA" w:rsidRPr="00BE1BDC" w:rsidRDefault="00EF7BDA" w:rsidP="00EF7BDA">
      <w:pPr>
        <w:rPr>
          <w:b/>
          <w:sz w:val="12"/>
          <w:szCs w:val="12"/>
        </w:rPr>
      </w:pPr>
    </w:p>
    <w:p w14:paraId="1D800356" w14:textId="77777777" w:rsidR="00EF7BDA" w:rsidRPr="00EF7BDA" w:rsidRDefault="00EF7BDA" w:rsidP="00EF7BDA">
      <w:pPr>
        <w:pStyle w:val="ListParagraph"/>
        <w:numPr>
          <w:ilvl w:val="0"/>
          <w:numId w:val="29"/>
        </w:numPr>
        <w:rPr>
          <w:b/>
          <w:sz w:val="22"/>
          <w:szCs w:val="22"/>
        </w:rPr>
      </w:pPr>
      <w:r w:rsidRPr="00EF7BDA">
        <w:rPr>
          <w:b/>
          <w:sz w:val="22"/>
          <w:szCs w:val="22"/>
        </w:rPr>
        <w:t xml:space="preserve">Research Help:  </w:t>
      </w:r>
      <w:r w:rsidRPr="00EF7BDA">
        <w:rPr>
          <w:rFonts w:ascii="Times" w:eastAsia="Times New Roman" w:hAnsi="Times"/>
          <w:color w:val="000000"/>
          <w:sz w:val="22"/>
          <w:szCs w:val="22"/>
        </w:rPr>
        <w:t>You can always get help with your research at the library. Reference librarians will help you find information on a topic, develop search strategies for papers and projects, search library catalogs and databases, and provide assistance at every step. Drop-ins and appointments are both welcome.  Visit</w:t>
      </w:r>
      <w:r w:rsidRPr="00EF7BDA">
        <w:rPr>
          <w:rStyle w:val="apple-converted-space"/>
          <w:rFonts w:ascii="Times" w:eastAsia="Times New Roman" w:hAnsi="Times"/>
          <w:color w:val="000000"/>
          <w:sz w:val="22"/>
          <w:szCs w:val="22"/>
        </w:rPr>
        <w:t> </w:t>
      </w:r>
      <w:hyperlink r:id="rId16" w:history="1">
        <w:r w:rsidRPr="00EF7BDA">
          <w:rPr>
            <w:rStyle w:val="Hyperlink"/>
            <w:rFonts w:ascii="Times" w:eastAsia="Times New Roman" w:hAnsi="Times"/>
            <w:color w:val="954F72"/>
            <w:sz w:val="22"/>
            <w:szCs w:val="22"/>
          </w:rPr>
          <w:t>https://gustavus.edu/library/reference_question.php</w:t>
        </w:r>
      </w:hyperlink>
      <w:r w:rsidRPr="00EF7BDA">
        <w:rPr>
          <w:rStyle w:val="apple-converted-space"/>
          <w:rFonts w:ascii="Times" w:eastAsia="Times New Roman" w:hAnsi="Times"/>
          <w:color w:val="000000"/>
          <w:sz w:val="22"/>
          <w:szCs w:val="22"/>
        </w:rPr>
        <w:t> </w:t>
      </w:r>
      <w:r w:rsidRPr="00EF7BDA">
        <w:rPr>
          <w:rFonts w:ascii="Times" w:eastAsia="Times New Roman" w:hAnsi="Times"/>
          <w:color w:val="000000"/>
          <w:sz w:val="22"/>
          <w:szCs w:val="22"/>
        </w:rPr>
        <w:t>for hours, location, and more information.</w:t>
      </w:r>
    </w:p>
    <w:p w14:paraId="530CC22C" w14:textId="77777777" w:rsidR="00EF7BDA" w:rsidRPr="00BE1BDC" w:rsidRDefault="00EF7BDA" w:rsidP="00EF7BDA">
      <w:pPr>
        <w:rPr>
          <w:b/>
          <w:sz w:val="12"/>
          <w:szCs w:val="12"/>
        </w:rPr>
      </w:pPr>
    </w:p>
    <w:p w14:paraId="1DF1646E" w14:textId="64035300" w:rsidR="0024319E" w:rsidRPr="00BE1BDC" w:rsidRDefault="00EF7BDA" w:rsidP="00542359">
      <w:pPr>
        <w:pStyle w:val="ListParagraph"/>
        <w:numPr>
          <w:ilvl w:val="0"/>
          <w:numId w:val="29"/>
        </w:numPr>
        <w:rPr>
          <w:b/>
          <w:sz w:val="22"/>
          <w:szCs w:val="22"/>
        </w:rPr>
      </w:pPr>
      <w:r w:rsidRPr="00EF7BDA">
        <w:rPr>
          <w:b/>
          <w:sz w:val="22"/>
          <w:szCs w:val="22"/>
        </w:rPr>
        <w:t xml:space="preserve">Help for Multilingual Students:  </w:t>
      </w:r>
      <w:r w:rsidRPr="00EF7BDA">
        <w:rPr>
          <w:rFonts w:ascii="Times" w:eastAsia="Times New Roman" w:hAnsi="Times"/>
          <w:color w:val="000000"/>
          <w:sz w:val="22"/>
          <w:szCs w:val="22"/>
        </w:rPr>
        <w:t>Support for English learners and multilingual students is available through the Center for International and Cultural Education’s (</w:t>
      </w:r>
      <w:hyperlink r:id="rId17" w:history="1">
        <w:r w:rsidRPr="00EF7BDA">
          <w:rPr>
            <w:rStyle w:val="Hyperlink"/>
            <w:rFonts w:ascii="Times" w:eastAsia="Times New Roman" w:hAnsi="Times"/>
            <w:color w:val="954F72"/>
            <w:sz w:val="22"/>
            <w:szCs w:val="22"/>
          </w:rPr>
          <w:t>https://gustavus.edu/cice/</w:t>
        </w:r>
      </w:hyperlink>
      <w:r w:rsidRPr="00EF7BDA">
        <w:rPr>
          <w:rFonts w:ascii="Times" w:eastAsia="Times New Roman" w:hAnsi="Times"/>
          <w:color w:val="000000"/>
          <w:sz w:val="22"/>
          <w:szCs w:val="22"/>
        </w:rPr>
        <w:t xml:space="preserve">) Multilingual and Intercultural Program Coordinator (MIPC), Carly Houston </w:t>
      </w:r>
      <w:proofErr w:type="spellStart"/>
      <w:r w:rsidRPr="00EF7BDA">
        <w:rPr>
          <w:rFonts w:ascii="Times" w:eastAsia="Times New Roman" w:hAnsi="Times"/>
          <w:color w:val="000000"/>
          <w:sz w:val="22"/>
          <w:szCs w:val="22"/>
        </w:rPr>
        <w:t>Overfelt</w:t>
      </w:r>
      <w:proofErr w:type="spellEnd"/>
      <w:r w:rsidRPr="00EF7BDA">
        <w:rPr>
          <w:rFonts w:ascii="Times" w:eastAsia="Times New Roman" w:hAnsi="Times"/>
          <w:color w:val="000000"/>
          <w:sz w:val="22"/>
          <w:szCs w:val="22"/>
        </w:rPr>
        <w:t>. The MIPC can meet individually with students for tutoring in writing, consulting about academic tasks, and helping students connect with the College’s support systems. When requested, the MIPC can consult with faculty regarding effective classroom strategies for English learners and multilingual students. If requested, the MIPC can provide students with a letter to a professor that explains and supports appropriate academic arrangements (e.g., additional time on tests, additional revisions for papers). Professors make decisions based on those recommendations at their own discretion. In addition, English learners and multilingual students can seek help from peer tutors in the Writing Center (</w:t>
      </w:r>
      <w:hyperlink r:id="rId18" w:history="1">
        <w:r w:rsidRPr="00EF7BDA">
          <w:rPr>
            <w:rStyle w:val="Hyperlink"/>
            <w:rFonts w:ascii="Times" w:eastAsia="Times New Roman" w:hAnsi="Times"/>
            <w:color w:val="954F72"/>
            <w:sz w:val="22"/>
            <w:szCs w:val="22"/>
          </w:rPr>
          <w:t>https://gustavus.edu/writingcenter/</w:t>
        </w:r>
      </w:hyperlink>
      <w:r w:rsidRPr="00EF7BDA">
        <w:rPr>
          <w:rFonts w:ascii="Times" w:eastAsia="Times New Roman" w:hAnsi="Times"/>
          <w:color w:val="000000"/>
          <w:sz w:val="22"/>
          <w:szCs w:val="22"/>
        </w:rPr>
        <w:t>).</w:t>
      </w:r>
    </w:p>
    <w:sectPr w:rsidR="0024319E" w:rsidRPr="00BE1BDC" w:rsidSect="004841B6">
      <w:pgSz w:w="12240" w:h="15840"/>
      <w:pgMar w:top="1440" w:right="1152" w:bottom="144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E56"/>
    <w:multiLevelType w:val="hybridMultilevel"/>
    <w:tmpl w:val="9990AB9A"/>
    <w:lvl w:ilvl="0" w:tplc="3C8C50D6">
      <w:start w:val="1"/>
      <w:numFmt w:val="decimal"/>
      <w:lvlText w:val="%1."/>
      <w:lvlJc w:val="left"/>
      <w:pPr>
        <w:ind w:left="720" w:hanging="360"/>
      </w:pPr>
      <w:rPr>
        <w:rFonts w:hint="default"/>
        <w:b/>
      </w:rPr>
    </w:lvl>
    <w:lvl w:ilvl="1" w:tplc="C7B8668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29D5"/>
    <w:multiLevelType w:val="hybridMultilevel"/>
    <w:tmpl w:val="31D4FEDE"/>
    <w:lvl w:ilvl="0" w:tplc="174870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C1C8D"/>
    <w:multiLevelType w:val="hybridMultilevel"/>
    <w:tmpl w:val="FF52B0CA"/>
    <w:lvl w:ilvl="0" w:tplc="B1545E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2496A"/>
    <w:multiLevelType w:val="hybridMultilevel"/>
    <w:tmpl w:val="415A6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B430D"/>
    <w:multiLevelType w:val="hybridMultilevel"/>
    <w:tmpl w:val="0F6E2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263B8F"/>
    <w:multiLevelType w:val="hybridMultilevel"/>
    <w:tmpl w:val="53BCEB6E"/>
    <w:lvl w:ilvl="0" w:tplc="60A03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716C88"/>
    <w:multiLevelType w:val="hybridMultilevel"/>
    <w:tmpl w:val="FB4EA94E"/>
    <w:lvl w:ilvl="0" w:tplc="B442BEA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F63191"/>
    <w:multiLevelType w:val="hybridMultilevel"/>
    <w:tmpl w:val="79D6823A"/>
    <w:lvl w:ilvl="0" w:tplc="11E610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DA3BCB"/>
    <w:multiLevelType w:val="hybridMultilevel"/>
    <w:tmpl w:val="53B47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8774B4"/>
    <w:multiLevelType w:val="hybridMultilevel"/>
    <w:tmpl w:val="4DCA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43D5D"/>
    <w:multiLevelType w:val="hybridMultilevel"/>
    <w:tmpl w:val="B5CCF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6B593E"/>
    <w:multiLevelType w:val="hybridMultilevel"/>
    <w:tmpl w:val="DA7C8AF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2E009C"/>
    <w:multiLevelType w:val="hybridMultilevel"/>
    <w:tmpl w:val="87DCA3C2"/>
    <w:lvl w:ilvl="0" w:tplc="0C103FD0">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3301C6"/>
    <w:multiLevelType w:val="multilevel"/>
    <w:tmpl w:val="6C347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F92F0F"/>
    <w:multiLevelType w:val="hybridMultilevel"/>
    <w:tmpl w:val="6B3074B6"/>
    <w:lvl w:ilvl="0" w:tplc="A492F8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CC6F73"/>
    <w:multiLevelType w:val="hybridMultilevel"/>
    <w:tmpl w:val="F6CCA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A02172"/>
    <w:multiLevelType w:val="hybridMultilevel"/>
    <w:tmpl w:val="9C1ECB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EEA542D"/>
    <w:multiLevelType w:val="hybridMultilevel"/>
    <w:tmpl w:val="7C7E59D6"/>
    <w:lvl w:ilvl="0" w:tplc="E606F7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0F20A8"/>
    <w:multiLevelType w:val="hybridMultilevel"/>
    <w:tmpl w:val="92C057DA"/>
    <w:lvl w:ilvl="0" w:tplc="5E1E083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7014BD"/>
    <w:multiLevelType w:val="hybridMultilevel"/>
    <w:tmpl w:val="9C340D36"/>
    <w:lvl w:ilvl="0" w:tplc="3A96E616">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5301C9"/>
    <w:multiLevelType w:val="hybridMultilevel"/>
    <w:tmpl w:val="560A1D68"/>
    <w:lvl w:ilvl="0" w:tplc="04090005">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D57B48"/>
    <w:multiLevelType w:val="hybridMultilevel"/>
    <w:tmpl w:val="EF5E7ADA"/>
    <w:lvl w:ilvl="0" w:tplc="CB04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AE2C13"/>
    <w:multiLevelType w:val="hybridMultilevel"/>
    <w:tmpl w:val="444C63B4"/>
    <w:lvl w:ilvl="0" w:tplc="CF1E6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CD761E"/>
    <w:multiLevelType w:val="hybridMultilevel"/>
    <w:tmpl w:val="F6860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B6118"/>
    <w:multiLevelType w:val="hybridMultilevel"/>
    <w:tmpl w:val="541E6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C94AC8"/>
    <w:multiLevelType w:val="hybridMultilevel"/>
    <w:tmpl w:val="126E8AEA"/>
    <w:lvl w:ilvl="0" w:tplc="0409000F">
      <w:start w:val="1"/>
      <w:numFmt w:val="decimal"/>
      <w:lvlText w:val="%1."/>
      <w:lvlJc w:val="left"/>
      <w:pPr>
        <w:ind w:left="720" w:hanging="360"/>
      </w:pPr>
      <w:rPr>
        <w:rFonts w:hint="default"/>
        <w:i w:val="0"/>
      </w:rPr>
    </w:lvl>
    <w:lvl w:ilvl="1" w:tplc="A3AA1B9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E0592"/>
    <w:multiLevelType w:val="hybridMultilevel"/>
    <w:tmpl w:val="C144D764"/>
    <w:lvl w:ilvl="0" w:tplc="70F025C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24D6934"/>
    <w:multiLevelType w:val="hybridMultilevel"/>
    <w:tmpl w:val="27CE4C28"/>
    <w:lvl w:ilvl="0" w:tplc="76EA566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621F8E"/>
    <w:multiLevelType w:val="hybridMultilevel"/>
    <w:tmpl w:val="B04ABE36"/>
    <w:lvl w:ilvl="0" w:tplc="A1C8012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7858E1"/>
    <w:multiLevelType w:val="hybridMultilevel"/>
    <w:tmpl w:val="DEAE7C00"/>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30" w15:restartNumberingAfterBreak="0">
    <w:nsid w:val="6D3272F1"/>
    <w:multiLevelType w:val="hybridMultilevel"/>
    <w:tmpl w:val="5A725ED0"/>
    <w:lvl w:ilvl="0" w:tplc="B7F6D01C">
      <w:start w:val="1"/>
      <w:numFmt w:val="upperLetter"/>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FE7BBE"/>
    <w:multiLevelType w:val="hybridMultilevel"/>
    <w:tmpl w:val="F1283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BF3CD8"/>
    <w:multiLevelType w:val="hybridMultilevel"/>
    <w:tmpl w:val="87183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28"/>
  </w:num>
  <w:num w:numId="4">
    <w:abstractNumId w:val="12"/>
  </w:num>
  <w:num w:numId="5">
    <w:abstractNumId w:val="5"/>
  </w:num>
  <w:num w:numId="6">
    <w:abstractNumId w:val="17"/>
  </w:num>
  <w:num w:numId="7">
    <w:abstractNumId w:val="8"/>
  </w:num>
  <w:num w:numId="8">
    <w:abstractNumId w:val="4"/>
  </w:num>
  <w:num w:numId="9">
    <w:abstractNumId w:val="22"/>
  </w:num>
  <w:num w:numId="10">
    <w:abstractNumId w:val="1"/>
  </w:num>
  <w:num w:numId="11">
    <w:abstractNumId w:val="16"/>
  </w:num>
  <w:num w:numId="12">
    <w:abstractNumId w:val="7"/>
  </w:num>
  <w:num w:numId="13">
    <w:abstractNumId w:val="6"/>
  </w:num>
  <w:num w:numId="14">
    <w:abstractNumId w:val="9"/>
  </w:num>
  <w:num w:numId="15">
    <w:abstractNumId w:val="24"/>
  </w:num>
  <w:num w:numId="16">
    <w:abstractNumId w:val="14"/>
  </w:num>
  <w:num w:numId="17">
    <w:abstractNumId w:val="13"/>
  </w:num>
  <w:num w:numId="18">
    <w:abstractNumId w:val="21"/>
  </w:num>
  <w:num w:numId="19">
    <w:abstractNumId w:val="25"/>
  </w:num>
  <w:num w:numId="20">
    <w:abstractNumId w:val="32"/>
  </w:num>
  <w:num w:numId="21">
    <w:abstractNumId w:val="26"/>
  </w:num>
  <w:num w:numId="22">
    <w:abstractNumId w:val="23"/>
  </w:num>
  <w:num w:numId="23">
    <w:abstractNumId w:val="3"/>
  </w:num>
  <w:num w:numId="24">
    <w:abstractNumId w:val="29"/>
  </w:num>
  <w:num w:numId="25">
    <w:abstractNumId w:val="10"/>
  </w:num>
  <w:num w:numId="26">
    <w:abstractNumId w:val="31"/>
  </w:num>
  <w:num w:numId="27">
    <w:abstractNumId w:val="11"/>
  </w:num>
  <w:num w:numId="28">
    <w:abstractNumId w:val="27"/>
  </w:num>
  <w:num w:numId="29">
    <w:abstractNumId w:val="2"/>
  </w:num>
  <w:num w:numId="30">
    <w:abstractNumId w:val="19"/>
  </w:num>
  <w:num w:numId="31">
    <w:abstractNumId w:val="15"/>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B3"/>
    <w:rsid w:val="00002594"/>
    <w:rsid w:val="00013F86"/>
    <w:rsid w:val="00017DAE"/>
    <w:rsid w:val="000276AE"/>
    <w:rsid w:val="0003060A"/>
    <w:rsid w:val="00030E50"/>
    <w:rsid w:val="000326D2"/>
    <w:rsid w:val="00053B13"/>
    <w:rsid w:val="000677AE"/>
    <w:rsid w:val="00085E4C"/>
    <w:rsid w:val="00095630"/>
    <w:rsid w:val="000A6C9B"/>
    <w:rsid w:val="000E178E"/>
    <w:rsid w:val="000E7637"/>
    <w:rsid w:val="000F2DDF"/>
    <w:rsid w:val="000F4DA2"/>
    <w:rsid w:val="00100049"/>
    <w:rsid w:val="00100870"/>
    <w:rsid w:val="00104297"/>
    <w:rsid w:val="0012516A"/>
    <w:rsid w:val="00130410"/>
    <w:rsid w:val="0013122D"/>
    <w:rsid w:val="00131499"/>
    <w:rsid w:val="00134A47"/>
    <w:rsid w:val="00162D3F"/>
    <w:rsid w:val="00166403"/>
    <w:rsid w:val="00173665"/>
    <w:rsid w:val="0018249B"/>
    <w:rsid w:val="00184D84"/>
    <w:rsid w:val="00185AE8"/>
    <w:rsid w:val="00186FED"/>
    <w:rsid w:val="001A0FFD"/>
    <w:rsid w:val="001A120E"/>
    <w:rsid w:val="001A3E1C"/>
    <w:rsid w:val="001B3A7E"/>
    <w:rsid w:val="001B7EAC"/>
    <w:rsid w:val="001E357C"/>
    <w:rsid w:val="001F15DC"/>
    <w:rsid w:val="00206822"/>
    <w:rsid w:val="00217E11"/>
    <w:rsid w:val="00220AD3"/>
    <w:rsid w:val="002274B1"/>
    <w:rsid w:val="0023134A"/>
    <w:rsid w:val="00235076"/>
    <w:rsid w:val="0024319E"/>
    <w:rsid w:val="00245CC4"/>
    <w:rsid w:val="00246E0F"/>
    <w:rsid w:val="00263D60"/>
    <w:rsid w:val="00271E2D"/>
    <w:rsid w:val="002768B4"/>
    <w:rsid w:val="00296B74"/>
    <w:rsid w:val="002A63FD"/>
    <w:rsid w:val="002B334E"/>
    <w:rsid w:val="002C09A4"/>
    <w:rsid w:val="002C4526"/>
    <w:rsid w:val="002D3C49"/>
    <w:rsid w:val="002E05DF"/>
    <w:rsid w:val="002F7016"/>
    <w:rsid w:val="00313FA2"/>
    <w:rsid w:val="00317E1B"/>
    <w:rsid w:val="0033390C"/>
    <w:rsid w:val="00354D11"/>
    <w:rsid w:val="0036595F"/>
    <w:rsid w:val="00366EF3"/>
    <w:rsid w:val="003744F0"/>
    <w:rsid w:val="00391C3E"/>
    <w:rsid w:val="0039499C"/>
    <w:rsid w:val="003A0566"/>
    <w:rsid w:val="003A43B5"/>
    <w:rsid w:val="003A671A"/>
    <w:rsid w:val="003B0022"/>
    <w:rsid w:val="003B501B"/>
    <w:rsid w:val="003F74F4"/>
    <w:rsid w:val="00425914"/>
    <w:rsid w:val="00441771"/>
    <w:rsid w:val="0044601B"/>
    <w:rsid w:val="004557A2"/>
    <w:rsid w:val="004841B6"/>
    <w:rsid w:val="004904A1"/>
    <w:rsid w:val="004A7501"/>
    <w:rsid w:val="004B0ED7"/>
    <w:rsid w:val="004B36A4"/>
    <w:rsid w:val="004E29E4"/>
    <w:rsid w:val="004F7D38"/>
    <w:rsid w:val="00542359"/>
    <w:rsid w:val="005454B6"/>
    <w:rsid w:val="0055523B"/>
    <w:rsid w:val="00570767"/>
    <w:rsid w:val="005763DE"/>
    <w:rsid w:val="005A741A"/>
    <w:rsid w:val="005B16B1"/>
    <w:rsid w:val="005C797A"/>
    <w:rsid w:val="005F495A"/>
    <w:rsid w:val="006051E3"/>
    <w:rsid w:val="00607CC1"/>
    <w:rsid w:val="0061407D"/>
    <w:rsid w:val="00625666"/>
    <w:rsid w:val="006300C0"/>
    <w:rsid w:val="006302F6"/>
    <w:rsid w:val="00633188"/>
    <w:rsid w:val="00642FA8"/>
    <w:rsid w:val="00665408"/>
    <w:rsid w:val="00671775"/>
    <w:rsid w:val="006A1C49"/>
    <w:rsid w:val="006A4E08"/>
    <w:rsid w:val="006B7B32"/>
    <w:rsid w:val="006C6878"/>
    <w:rsid w:val="006E0B1D"/>
    <w:rsid w:val="006F1906"/>
    <w:rsid w:val="006F3FD1"/>
    <w:rsid w:val="00705994"/>
    <w:rsid w:val="007238F4"/>
    <w:rsid w:val="00740BF9"/>
    <w:rsid w:val="00743CB3"/>
    <w:rsid w:val="0075153B"/>
    <w:rsid w:val="00752686"/>
    <w:rsid w:val="00760709"/>
    <w:rsid w:val="007644FC"/>
    <w:rsid w:val="00773659"/>
    <w:rsid w:val="00777D68"/>
    <w:rsid w:val="00793D09"/>
    <w:rsid w:val="007A010A"/>
    <w:rsid w:val="007A5E21"/>
    <w:rsid w:val="007A7737"/>
    <w:rsid w:val="007C59A2"/>
    <w:rsid w:val="007C5A63"/>
    <w:rsid w:val="007C7DF9"/>
    <w:rsid w:val="007D0DD3"/>
    <w:rsid w:val="007D3DAE"/>
    <w:rsid w:val="007D6A6F"/>
    <w:rsid w:val="007E0F73"/>
    <w:rsid w:val="007E5004"/>
    <w:rsid w:val="007F74C5"/>
    <w:rsid w:val="008112EC"/>
    <w:rsid w:val="0081548B"/>
    <w:rsid w:val="0082280E"/>
    <w:rsid w:val="00822DD4"/>
    <w:rsid w:val="008236DC"/>
    <w:rsid w:val="00825DFE"/>
    <w:rsid w:val="00836217"/>
    <w:rsid w:val="00852BE5"/>
    <w:rsid w:val="0085483A"/>
    <w:rsid w:val="00862987"/>
    <w:rsid w:val="00883ABE"/>
    <w:rsid w:val="008911B9"/>
    <w:rsid w:val="0089191B"/>
    <w:rsid w:val="008A4831"/>
    <w:rsid w:val="008B3013"/>
    <w:rsid w:val="008C41CE"/>
    <w:rsid w:val="008D2681"/>
    <w:rsid w:val="008D2E31"/>
    <w:rsid w:val="008D7F45"/>
    <w:rsid w:val="008E3E0F"/>
    <w:rsid w:val="008E4CE3"/>
    <w:rsid w:val="008F2356"/>
    <w:rsid w:val="008F418D"/>
    <w:rsid w:val="00905C90"/>
    <w:rsid w:val="00911A85"/>
    <w:rsid w:val="00914031"/>
    <w:rsid w:val="0092356A"/>
    <w:rsid w:val="009246D3"/>
    <w:rsid w:val="009411B7"/>
    <w:rsid w:val="0094196B"/>
    <w:rsid w:val="00957A08"/>
    <w:rsid w:val="009805F4"/>
    <w:rsid w:val="009E1DB7"/>
    <w:rsid w:val="009E4B1B"/>
    <w:rsid w:val="009E6929"/>
    <w:rsid w:val="009F318F"/>
    <w:rsid w:val="00A0141E"/>
    <w:rsid w:val="00A016A6"/>
    <w:rsid w:val="00A06F01"/>
    <w:rsid w:val="00A264C4"/>
    <w:rsid w:val="00A32E10"/>
    <w:rsid w:val="00A34506"/>
    <w:rsid w:val="00A52D40"/>
    <w:rsid w:val="00A724A9"/>
    <w:rsid w:val="00A749FB"/>
    <w:rsid w:val="00A92166"/>
    <w:rsid w:val="00AA3124"/>
    <w:rsid w:val="00AB4BB3"/>
    <w:rsid w:val="00AC29A2"/>
    <w:rsid w:val="00AD4D70"/>
    <w:rsid w:val="00AE066B"/>
    <w:rsid w:val="00AE702D"/>
    <w:rsid w:val="00AF23A1"/>
    <w:rsid w:val="00B044FC"/>
    <w:rsid w:val="00B14760"/>
    <w:rsid w:val="00B26C40"/>
    <w:rsid w:val="00B454C9"/>
    <w:rsid w:val="00B609EC"/>
    <w:rsid w:val="00B7259D"/>
    <w:rsid w:val="00B925A5"/>
    <w:rsid w:val="00B92E44"/>
    <w:rsid w:val="00BA0DB8"/>
    <w:rsid w:val="00BA4C46"/>
    <w:rsid w:val="00BB30CB"/>
    <w:rsid w:val="00BC1F5B"/>
    <w:rsid w:val="00BC2BD3"/>
    <w:rsid w:val="00BD1A65"/>
    <w:rsid w:val="00BE1BDC"/>
    <w:rsid w:val="00BE36AC"/>
    <w:rsid w:val="00BE4AAB"/>
    <w:rsid w:val="00C026BE"/>
    <w:rsid w:val="00C57517"/>
    <w:rsid w:val="00C74A0A"/>
    <w:rsid w:val="00C75C94"/>
    <w:rsid w:val="00C96D70"/>
    <w:rsid w:val="00CA0485"/>
    <w:rsid w:val="00CA71FA"/>
    <w:rsid w:val="00CA7843"/>
    <w:rsid w:val="00CB531D"/>
    <w:rsid w:val="00CB6334"/>
    <w:rsid w:val="00CB78A3"/>
    <w:rsid w:val="00CC0694"/>
    <w:rsid w:val="00CC33D4"/>
    <w:rsid w:val="00CC77A8"/>
    <w:rsid w:val="00CE1101"/>
    <w:rsid w:val="00CE171A"/>
    <w:rsid w:val="00CE6D11"/>
    <w:rsid w:val="00D1075C"/>
    <w:rsid w:val="00D1101E"/>
    <w:rsid w:val="00D11EA9"/>
    <w:rsid w:val="00D25770"/>
    <w:rsid w:val="00D30520"/>
    <w:rsid w:val="00D458CF"/>
    <w:rsid w:val="00D458EC"/>
    <w:rsid w:val="00D568E0"/>
    <w:rsid w:val="00D572A3"/>
    <w:rsid w:val="00D70BA8"/>
    <w:rsid w:val="00D86954"/>
    <w:rsid w:val="00D96568"/>
    <w:rsid w:val="00DA5CC9"/>
    <w:rsid w:val="00DB565C"/>
    <w:rsid w:val="00DC762C"/>
    <w:rsid w:val="00DF253D"/>
    <w:rsid w:val="00E12499"/>
    <w:rsid w:val="00E27F29"/>
    <w:rsid w:val="00E31AC2"/>
    <w:rsid w:val="00E31F13"/>
    <w:rsid w:val="00E36E23"/>
    <w:rsid w:val="00E62B7A"/>
    <w:rsid w:val="00E63802"/>
    <w:rsid w:val="00E71393"/>
    <w:rsid w:val="00E829C9"/>
    <w:rsid w:val="00E84B8A"/>
    <w:rsid w:val="00E92747"/>
    <w:rsid w:val="00EA5EDB"/>
    <w:rsid w:val="00EE4FBD"/>
    <w:rsid w:val="00EE5F9D"/>
    <w:rsid w:val="00EF03B9"/>
    <w:rsid w:val="00EF52D3"/>
    <w:rsid w:val="00EF647C"/>
    <w:rsid w:val="00EF7BDA"/>
    <w:rsid w:val="00F10F9D"/>
    <w:rsid w:val="00F145B5"/>
    <w:rsid w:val="00F14C70"/>
    <w:rsid w:val="00F300D0"/>
    <w:rsid w:val="00F33E8E"/>
    <w:rsid w:val="00F400A3"/>
    <w:rsid w:val="00F41D74"/>
    <w:rsid w:val="00F51CE0"/>
    <w:rsid w:val="00F67D40"/>
    <w:rsid w:val="00F73E37"/>
    <w:rsid w:val="00F85389"/>
    <w:rsid w:val="00F915AE"/>
    <w:rsid w:val="00F929D1"/>
    <w:rsid w:val="00FC163D"/>
    <w:rsid w:val="00FD2553"/>
    <w:rsid w:val="00FF175B"/>
    <w:rsid w:val="00FF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AECF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CB3"/>
    <w:rPr>
      <w:color w:val="0000FF" w:themeColor="hyperlink"/>
      <w:u w:val="single"/>
    </w:rPr>
  </w:style>
  <w:style w:type="paragraph" w:styleId="ListParagraph">
    <w:name w:val="List Paragraph"/>
    <w:basedOn w:val="Normal"/>
    <w:uiPriority w:val="34"/>
    <w:qFormat/>
    <w:rsid w:val="009411B7"/>
    <w:pPr>
      <w:ind w:left="720"/>
      <w:contextualSpacing/>
    </w:pPr>
  </w:style>
  <w:style w:type="table" w:styleId="TableGrid">
    <w:name w:val="Table Grid"/>
    <w:basedOn w:val="TableNormal"/>
    <w:uiPriority w:val="59"/>
    <w:rsid w:val="0036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24319E"/>
    <w:rPr>
      <w:rFonts w:asciiTheme="minorHAnsi" w:hAnsiTheme="minorHAnsi" w:cstheme="minorBidi"/>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
    <w:name w:val="Body Text"/>
    <w:basedOn w:val="Normal"/>
    <w:link w:val="BodyTextChar"/>
    <w:rsid w:val="006F3FD1"/>
    <w:pPr>
      <w:tabs>
        <w:tab w:val="left" w:pos="-90"/>
        <w:tab w:val="left" w:pos="1260"/>
        <w:tab w:val="left" w:pos="1620"/>
      </w:tabs>
      <w:ind w:right="-360"/>
    </w:pPr>
    <w:rPr>
      <w:rFonts w:eastAsia="Times New Roman"/>
      <w:i/>
      <w:sz w:val="22"/>
      <w:szCs w:val="20"/>
    </w:rPr>
  </w:style>
  <w:style w:type="character" w:customStyle="1" w:styleId="BodyTextChar">
    <w:name w:val="Body Text Char"/>
    <w:basedOn w:val="DefaultParagraphFont"/>
    <w:link w:val="BodyText"/>
    <w:rsid w:val="006F3FD1"/>
    <w:rPr>
      <w:rFonts w:eastAsia="Times New Roman"/>
      <w:i/>
      <w:sz w:val="22"/>
      <w:lang w:eastAsia="en-US"/>
    </w:rPr>
  </w:style>
  <w:style w:type="character" w:customStyle="1" w:styleId="apple-converted-space">
    <w:name w:val="apple-converted-space"/>
    <w:basedOn w:val="DefaultParagraphFont"/>
    <w:rsid w:val="00EF7BDA"/>
  </w:style>
  <w:style w:type="paragraph" w:customStyle="1" w:styleId="Paragraphs">
    <w:name w:val="Paragraphs"/>
    <w:basedOn w:val="Normal"/>
    <w:qFormat/>
    <w:rsid w:val="00EF7BDA"/>
    <w:pPr>
      <w:widowControl w:val="0"/>
      <w:autoSpaceDE w:val="0"/>
      <w:autoSpaceDN w:val="0"/>
      <w:adjustRightInd w:val="0"/>
      <w:spacing w:after="240"/>
    </w:pPr>
    <w:rPr>
      <w:rFonts w:ascii="Calibri" w:eastAsia="Cambria" w:hAnsi="Calibri" w:cs="Verdana"/>
      <w:kern w:val="1"/>
      <w:sz w:val="22"/>
      <w:szCs w:val="32"/>
    </w:rPr>
  </w:style>
  <w:style w:type="paragraph" w:styleId="NormalWeb">
    <w:name w:val="Normal (Web)"/>
    <w:basedOn w:val="Normal"/>
    <w:uiPriority w:val="99"/>
    <w:semiHidden/>
    <w:unhideWhenUsed/>
    <w:rsid w:val="004B36A4"/>
    <w:pPr>
      <w:spacing w:before="100" w:beforeAutospacing="1" w:after="100" w:afterAutospacing="1"/>
    </w:pPr>
  </w:style>
  <w:style w:type="character" w:styleId="FollowedHyperlink">
    <w:name w:val="FollowedHyperlink"/>
    <w:basedOn w:val="DefaultParagraphFont"/>
    <w:uiPriority w:val="99"/>
    <w:semiHidden/>
    <w:unhideWhenUsed/>
    <w:rsid w:val="004B36A4"/>
    <w:rPr>
      <w:color w:val="800080" w:themeColor="followedHyperlink"/>
      <w:u w:val="single"/>
    </w:rPr>
  </w:style>
  <w:style w:type="character" w:customStyle="1" w:styleId="st">
    <w:name w:val="st"/>
    <w:basedOn w:val="DefaultParagraphFont"/>
    <w:rsid w:val="00271E2D"/>
  </w:style>
  <w:style w:type="character" w:styleId="Emphasis">
    <w:name w:val="Emphasis"/>
    <w:basedOn w:val="DefaultParagraphFont"/>
    <w:uiPriority w:val="20"/>
    <w:qFormat/>
    <w:rsid w:val="00271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10638">
      <w:bodyDiv w:val="1"/>
      <w:marLeft w:val="0"/>
      <w:marRight w:val="0"/>
      <w:marTop w:val="0"/>
      <w:marBottom w:val="0"/>
      <w:divBdr>
        <w:top w:val="none" w:sz="0" w:space="0" w:color="auto"/>
        <w:left w:val="none" w:sz="0" w:space="0" w:color="auto"/>
        <w:bottom w:val="none" w:sz="0" w:space="0" w:color="auto"/>
        <w:right w:val="none" w:sz="0" w:space="0" w:color="auto"/>
      </w:divBdr>
    </w:div>
    <w:div w:id="868031670">
      <w:bodyDiv w:val="1"/>
      <w:marLeft w:val="0"/>
      <w:marRight w:val="0"/>
      <w:marTop w:val="0"/>
      <w:marBottom w:val="0"/>
      <w:divBdr>
        <w:top w:val="none" w:sz="0" w:space="0" w:color="auto"/>
        <w:left w:val="none" w:sz="0" w:space="0" w:color="auto"/>
        <w:bottom w:val="none" w:sz="0" w:space="0" w:color="auto"/>
        <w:right w:val="none" w:sz="0" w:space="0" w:color="auto"/>
      </w:divBdr>
    </w:div>
    <w:div w:id="974916938">
      <w:bodyDiv w:val="1"/>
      <w:marLeft w:val="0"/>
      <w:marRight w:val="0"/>
      <w:marTop w:val="0"/>
      <w:marBottom w:val="0"/>
      <w:divBdr>
        <w:top w:val="none" w:sz="0" w:space="0" w:color="auto"/>
        <w:left w:val="none" w:sz="0" w:space="0" w:color="auto"/>
        <w:bottom w:val="none" w:sz="0" w:space="0" w:color="auto"/>
        <w:right w:val="none" w:sz="0" w:space="0" w:color="auto"/>
      </w:divBdr>
    </w:div>
    <w:div w:id="1124157597">
      <w:bodyDiv w:val="1"/>
      <w:marLeft w:val="0"/>
      <w:marRight w:val="0"/>
      <w:marTop w:val="0"/>
      <w:marBottom w:val="0"/>
      <w:divBdr>
        <w:top w:val="none" w:sz="0" w:space="0" w:color="auto"/>
        <w:left w:val="none" w:sz="0" w:space="0" w:color="auto"/>
        <w:bottom w:val="none" w:sz="0" w:space="0" w:color="auto"/>
        <w:right w:val="none" w:sz="0" w:space="0" w:color="auto"/>
      </w:divBdr>
    </w:div>
    <w:div w:id="1201940048">
      <w:bodyDiv w:val="1"/>
      <w:marLeft w:val="0"/>
      <w:marRight w:val="0"/>
      <w:marTop w:val="0"/>
      <w:marBottom w:val="0"/>
      <w:divBdr>
        <w:top w:val="none" w:sz="0" w:space="0" w:color="auto"/>
        <w:left w:val="none" w:sz="0" w:space="0" w:color="auto"/>
        <w:bottom w:val="none" w:sz="0" w:space="0" w:color="auto"/>
        <w:right w:val="none" w:sz="0" w:space="0" w:color="auto"/>
      </w:divBdr>
      <w:divsChild>
        <w:div w:id="1672567810">
          <w:marLeft w:val="0"/>
          <w:marRight w:val="0"/>
          <w:marTop w:val="0"/>
          <w:marBottom w:val="0"/>
          <w:divBdr>
            <w:top w:val="none" w:sz="0" w:space="0" w:color="auto"/>
            <w:left w:val="none" w:sz="0" w:space="0" w:color="auto"/>
            <w:bottom w:val="none" w:sz="0" w:space="0" w:color="auto"/>
            <w:right w:val="none" w:sz="0" w:space="0" w:color="auto"/>
          </w:divBdr>
        </w:div>
        <w:div w:id="1764840651">
          <w:marLeft w:val="0"/>
          <w:marRight w:val="0"/>
          <w:marTop w:val="0"/>
          <w:marBottom w:val="0"/>
          <w:divBdr>
            <w:top w:val="none" w:sz="0" w:space="0" w:color="auto"/>
            <w:left w:val="none" w:sz="0" w:space="0" w:color="auto"/>
            <w:bottom w:val="none" w:sz="0" w:space="0" w:color="auto"/>
            <w:right w:val="none" w:sz="0" w:space="0" w:color="auto"/>
          </w:divBdr>
        </w:div>
        <w:div w:id="480195843">
          <w:marLeft w:val="0"/>
          <w:marRight w:val="0"/>
          <w:marTop w:val="0"/>
          <w:marBottom w:val="0"/>
          <w:divBdr>
            <w:top w:val="none" w:sz="0" w:space="0" w:color="auto"/>
            <w:left w:val="none" w:sz="0" w:space="0" w:color="auto"/>
            <w:bottom w:val="none" w:sz="0" w:space="0" w:color="auto"/>
            <w:right w:val="none" w:sz="0" w:space="0" w:color="auto"/>
          </w:divBdr>
        </w:div>
        <w:div w:id="1306816638">
          <w:marLeft w:val="0"/>
          <w:marRight w:val="0"/>
          <w:marTop w:val="0"/>
          <w:marBottom w:val="0"/>
          <w:divBdr>
            <w:top w:val="none" w:sz="0" w:space="0" w:color="auto"/>
            <w:left w:val="none" w:sz="0" w:space="0" w:color="auto"/>
            <w:bottom w:val="none" w:sz="0" w:space="0" w:color="auto"/>
            <w:right w:val="none" w:sz="0" w:space="0" w:color="auto"/>
          </w:divBdr>
        </w:div>
      </w:divsChild>
    </w:div>
    <w:div w:id="1638878870">
      <w:bodyDiv w:val="1"/>
      <w:marLeft w:val="0"/>
      <w:marRight w:val="0"/>
      <w:marTop w:val="0"/>
      <w:marBottom w:val="0"/>
      <w:divBdr>
        <w:top w:val="none" w:sz="0" w:space="0" w:color="auto"/>
        <w:left w:val="none" w:sz="0" w:space="0" w:color="auto"/>
        <w:bottom w:val="none" w:sz="0" w:space="0" w:color="auto"/>
        <w:right w:val="none" w:sz="0" w:space="0" w:color="auto"/>
      </w:divBdr>
      <w:divsChild>
        <w:div w:id="3843739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tavus.edu/advising/disability/" TargetMode="External"/><Relationship Id="rId13" Type="http://schemas.openxmlformats.org/officeDocument/2006/relationships/hyperlink" Target="https://gustavus.edu/facultybook/allcollegepolicies/" TargetMode="External"/><Relationship Id="rId18" Type="http://schemas.openxmlformats.org/officeDocument/2006/relationships/hyperlink" Target="https://gustavus.edu/writingcenter/" TargetMode="External"/><Relationship Id="rId3" Type="http://schemas.openxmlformats.org/officeDocument/2006/relationships/styles" Target="styles.xml"/><Relationship Id="rId7" Type="http://schemas.openxmlformats.org/officeDocument/2006/relationships/hyperlink" Target="mailto:neal@stolaf.edu" TargetMode="External"/><Relationship Id="rId12" Type="http://schemas.openxmlformats.org/officeDocument/2006/relationships/hyperlink" Target="https://gustavus.edu/titleix/)" TargetMode="External"/><Relationship Id="rId17" Type="http://schemas.openxmlformats.org/officeDocument/2006/relationships/hyperlink" Target="https://gustavus.edu/cice/" TargetMode="External"/><Relationship Id="rId2" Type="http://schemas.openxmlformats.org/officeDocument/2006/relationships/numbering" Target="numbering.xml"/><Relationship Id="rId16" Type="http://schemas.openxmlformats.org/officeDocument/2006/relationships/hyperlink" Target="https://gustavus.edu/library/reference_question.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f-nur-253-001@gustavus.edu" TargetMode="External"/><Relationship Id="rId11" Type="http://schemas.openxmlformats.org/officeDocument/2006/relationships/hyperlink" Target="https://gustavus.edu/deanofstudents/services/" TargetMode="External"/><Relationship Id="rId5" Type="http://schemas.openxmlformats.org/officeDocument/2006/relationships/webSettings" Target="webSettings.xml"/><Relationship Id="rId15" Type="http://schemas.openxmlformats.org/officeDocument/2006/relationships/hyperlink" Target="https://gustavus.edu/titleix/TitleIXTeam/" TargetMode="External"/><Relationship Id="rId10" Type="http://schemas.openxmlformats.org/officeDocument/2006/relationships/hyperlink" Target="https://gustavus.edu/counsel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arstad@gustavus.edu" TargetMode="External"/><Relationship Id="rId14" Type="http://schemas.openxmlformats.org/officeDocument/2006/relationships/hyperlink" Target="mailto:pdawson@gustav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E9C3-49BA-4656-9CC9-98A658E8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Gustavus User</dc:creator>
  <cp:keywords/>
  <dc:description/>
  <cp:lastModifiedBy>Cathryn Blaukat</cp:lastModifiedBy>
  <cp:revision>2</cp:revision>
  <cp:lastPrinted>2014-08-31T21:43:00Z</cp:lastPrinted>
  <dcterms:created xsi:type="dcterms:W3CDTF">2018-07-26T21:53:00Z</dcterms:created>
  <dcterms:modified xsi:type="dcterms:W3CDTF">2018-07-26T21:53:00Z</dcterms:modified>
</cp:coreProperties>
</file>