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33" w:rsidRPr="0002643B" w:rsidRDefault="00CB2B33" w:rsidP="00CB2B33">
      <w:pPr>
        <w:jc w:val="center"/>
        <w:rPr>
          <w:rFonts w:ascii="Garamond" w:hAnsi="Garamond" w:cs="Aparajita"/>
          <w:b/>
          <w:sz w:val="36"/>
          <w:szCs w:val="22"/>
        </w:rPr>
      </w:pPr>
      <w:bookmarkStart w:id="0" w:name="_GoBack"/>
      <w:bookmarkEnd w:id="0"/>
      <w:r w:rsidRPr="0002643B">
        <w:rPr>
          <w:rFonts w:ascii="Garamond" w:hAnsi="Garamond" w:cs="Aparajita"/>
          <w:b/>
          <w:sz w:val="36"/>
          <w:szCs w:val="22"/>
        </w:rPr>
        <w:t xml:space="preserve">POL </w:t>
      </w:r>
      <w:r>
        <w:rPr>
          <w:rFonts w:ascii="Garamond" w:hAnsi="Garamond" w:cs="Aparajita"/>
          <w:b/>
          <w:sz w:val="36"/>
          <w:szCs w:val="22"/>
        </w:rPr>
        <w:t>344</w:t>
      </w:r>
      <w:r w:rsidRPr="0002643B">
        <w:rPr>
          <w:rFonts w:ascii="Garamond" w:hAnsi="Garamond" w:cs="Aparajita"/>
          <w:b/>
          <w:sz w:val="36"/>
          <w:szCs w:val="22"/>
        </w:rPr>
        <w:t xml:space="preserve">: </w:t>
      </w:r>
      <w:r>
        <w:rPr>
          <w:rFonts w:ascii="Garamond" w:hAnsi="Garamond" w:cs="Aparajita"/>
          <w:b/>
          <w:sz w:val="36"/>
          <w:szCs w:val="22"/>
        </w:rPr>
        <w:t>CHILD WELFARE POLICY</w:t>
      </w:r>
      <w:r w:rsidRPr="0002643B">
        <w:rPr>
          <w:rFonts w:ascii="Garamond" w:hAnsi="Garamond" w:cs="Aparajita"/>
          <w:b/>
          <w:sz w:val="36"/>
          <w:szCs w:val="22"/>
        </w:rPr>
        <w:t xml:space="preserve"> </w:t>
      </w:r>
    </w:p>
    <w:p w:rsidR="00CB2B33" w:rsidRPr="0002643B" w:rsidRDefault="00CB2B33" w:rsidP="00CB2B33">
      <w:pPr>
        <w:jc w:val="center"/>
        <w:rPr>
          <w:rFonts w:ascii="Garamond" w:hAnsi="Garamond" w:cs="Aparajita"/>
          <w:b/>
          <w:sz w:val="36"/>
          <w:szCs w:val="22"/>
        </w:rPr>
      </w:pPr>
      <w:r w:rsidRPr="0002643B">
        <w:rPr>
          <w:rFonts w:ascii="Garamond" w:hAnsi="Garamond" w:cs="Aparajita"/>
          <w:b/>
          <w:sz w:val="36"/>
          <w:szCs w:val="22"/>
        </w:rPr>
        <w:t>SPRING 201</w:t>
      </w:r>
      <w:r>
        <w:rPr>
          <w:rFonts w:ascii="Garamond" w:hAnsi="Garamond" w:cs="Aparajita"/>
          <w:b/>
          <w:sz w:val="36"/>
          <w:szCs w:val="22"/>
        </w:rPr>
        <w:t>8</w:t>
      </w:r>
    </w:p>
    <w:p w:rsidR="00CB2B33" w:rsidRPr="00451C09" w:rsidRDefault="00CB2B33" w:rsidP="00CB2B33">
      <w:pPr>
        <w:jc w:val="center"/>
        <w:rPr>
          <w:rFonts w:ascii="Garamond" w:hAnsi="Garamond" w:cs="Aparajita"/>
          <w:sz w:val="22"/>
          <w:szCs w:val="22"/>
          <w:highlight w:val="yellow"/>
        </w:rPr>
      </w:pPr>
    </w:p>
    <w:tbl>
      <w:tblPr>
        <w:tblW w:w="5000" w:type="pct"/>
        <w:jc w:val="center"/>
        <w:tblBorders>
          <w:top w:val="thinThickThinMediumGap" w:sz="24" w:space="0" w:color="auto"/>
          <w:bottom w:val="thinThickThinMediumGap" w:sz="24" w:space="0" w:color="auto"/>
        </w:tblBorders>
        <w:tblLook w:val="01E0" w:firstRow="1" w:lastRow="1" w:firstColumn="1" w:lastColumn="1" w:noHBand="0" w:noVBand="0"/>
      </w:tblPr>
      <w:tblGrid>
        <w:gridCol w:w="10080"/>
      </w:tblGrid>
      <w:tr w:rsidR="00CB2B33" w:rsidRPr="00451C09" w:rsidTr="00554957">
        <w:trPr>
          <w:jc w:val="center"/>
        </w:trPr>
        <w:tc>
          <w:tcPr>
            <w:tcW w:w="5000" w:type="pct"/>
          </w:tcPr>
          <w:p w:rsidR="00CB2B33" w:rsidRPr="00451C09" w:rsidRDefault="00CB2B33" w:rsidP="00554957">
            <w:pPr>
              <w:jc w:val="center"/>
              <w:rPr>
                <w:rFonts w:ascii="Garamond" w:hAnsi="Garamond" w:cs="Aparajita"/>
                <w:sz w:val="22"/>
                <w:szCs w:val="22"/>
              </w:rPr>
            </w:pPr>
            <w:r w:rsidRPr="00451C09">
              <w:rPr>
                <w:rFonts w:ascii="Garamond" w:hAnsi="Garamond" w:cs="Aparajita"/>
                <w:sz w:val="22"/>
                <w:szCs w:val="22"/>
              </w:rPr>
              <w:t>Dr. Kate Knutson</w:t>
            </w:r>
          </w:p>
          <w:p w:rsidR="00CB2B33" w:rsidRPr="00451C09" w:rsidRDefault="00CB2B33" w:rsidP="00554957">
            <w:pPr>
              <w:jc w:val="center"/>
              <w:rPr>
                <w:rFonts w:ascii="Garamond" w:hAnsi="Garamond" w:cs="Aparajita"/>
                <w:sz w:val="22"/>
                <w:szCs w:val="22"/>
              </w:rPr>
            </w:pPr>
            <w:r w:rsidRPr="00451C09">
              <w:rPr>
                <w:rFonts w:ascii="Garamond" w:hAnsi="Garamond" w:cs="Aparajita"/>
                <w:sz w:val="22"/>
                <w:szCs w:val="22"/>
              </w:rPr>
              <w:t>knutson@gustavus.edu</w:t>
            </w:r>
            <w:r>
              <w:rPr>
                <w:rFonts w:ascii="Garamond" w:hAnsi="Garamond" w:cs="Aparajita"/>
                <w:sz w:val="22"/>
                <w:szCs w:val="22"/>
              </w:rPr>
              <w:t xml:space="preserve"> </w:t>
            </w:r>
            <w:r w:rsidRPr="00451C09">
              <w:rPr>
                <w:rFonts w:ascii="Garamond" w:hAnsi="Garamond" w:cs="Aparajita"/>
                <w:sz w:val="22"/>
                <w:szCs w:val="22"/>
              </w:rPr>
              <w:t xml:space="preserve">* </w:t>
            </w:r>
            <w:r>
              <w:rPr>
                <w:rFonts w:ascii="Garamond" w:hAnsi="Garamond" w:cs="Aparajita"/>
                <w:sz w:val="22"/>
                <w:szCs w:val="22"/>
              </w:rPr>
              <w:t>Old Main 204-A</w:t>
            </w:r>
          </w:p>
          <w:p w:rsidR="00CB2B33" w:rsidRPr="00451C09" w:rsidRDefault="00CB2B33" w:rsidP="00554957">
            <w:pPr>
              <w:jc w:val="center"/>
              <w:rPr>
                <w:rFonts w:ascii="Garamond" w:hAnsi="Garamond" w:cs="Aparajita"/>
                <w:sz w:val="22"/>
                <w:szCs w:val="22"/>
              </w:rPr>
            </w:pPr>
            <w:r w:rsidRPr="00230BEC">
              <w:rPr>
                <w:rFonts w:ascii="Garamond" w:hAnsi="Garamond" w:cs="Aparajita"/>
                <w:b/>
                <w:sz w:val="22"/>
                <w:szCs w:val="22"/>
              </w:rPr>
              <w:t>OFFICE HOURS:</w:t>
            </w:r>
            <w:r>
              <w:rPr>
                <w:rFonts w:ascii="Garamond" w:hAnsi="Garamond" w:cs="Aparajita"/>
                <w:sz w:val="22"/>
                <w:szCs w:val="22"/>
              </w:rPr>
              <w:t xml:space="preserve"> </w:t>
            </w:r>
            <w:r w:rsidR="003D7726">
              <w:rPr>
                <w:rFonts w:ascii="Garamond" w:hAnsi="Garamond" w:cs="Aparajita"/>
                <w:sz w:val="22"/>
                <w:szCs w:val="22"/>
              </w:rPr>
              <w:t>Tuesdays and Thursdays 9</w:t>
            </w:r>
            <w:r w:rsidR="00AB2DA8">
              <w:rPr>
                <w:rFonts w:ascii="Garamond" w:hAnsi="Garamond" w:cs="Aparajita"/>
                <w:sz w:val="22"/>
                <w:szCs w:val="22"/>
              </w:rPr>
              <w:t>-10:</w:t>
            </w:r>
            <w:r w:rsidR="006E4E79">
              <w:rPr>
                <w:rFonts w:ascii="Garamond" w:hAnsi="Garamond" w:cs="Aparajita"/>
                <w:sz w:val="22"/>
                <w:szCs w:val="22"/>
              </w:rPr>
              <w:t>15</w:t>
            </w:r>
            <w:r w:rsidR="003D7726">
              <w:rPr>
                <w:rFonts w:ascii="Garamond" w:hAnsi="Garamond" w:cs="Aparajita"/>
                <w:sz w:val="22"/>
                <w:szCs w:val="22"/>
              </w:rPr>
              <w:t xml:space="preserve"> am and Wednesdays 2:00-3:30 pm</w:t>
            </w:r>
            <w:r w:rsidR="00E211AC">
              <w:rPr>
                <w:rFonts w:ascii="Garamond" w:hAnsi="Garamond" w:cs="Aparajita"/>
                <w:sz w:val="22"/>
                <w:szCs w:val="22"/>
              </w:rPr>
              <w:t xml:space="preserve"> </w:t>
            </w:r>
            <w:r w:rsidR="00A2365C">
              <w:rPr>
                <w:rFonts w:ascii="Garamond" w:hAnsi="Garamond" w:cs="Aparajita"/>
                <w:sz w:val="22"/>
                <w:szCs w:val="22"/>
              </w:rPr>
              <w:t>or</w:t>
            </w:r>
            <w:r w:rsidR="00E211AC" w:rsidRPr="00230BEC">
              <w:rPr>
                <w:rFonts w:ascii="Garamond" w:hAnsi="Garamond" w:cs="Aparajita"/>
                <w:sz w:val="22"/>
                <w:szCs w:val="22"/>
              </w:rPr>
              <w:t xml:space="preserve"> by appointment</w:t>
            </w:r>
          </w:p>
          <w:p w:rsidR="00CB2B33" w:rsidRPr="00451C09" w:rsidRDefault="00CB2B33" w:rsidP="00554957">
            <w:pPr>
              <w:jc w:val="center"/>
              <w:rPr>
                <w:rFonts w:ascii="Garamond" w:hAnsi="Garamond" w:cs="Aparajita"/>
                <w:sz w:val="22"/>
                <w:szCs w:val="22"/>
              </w:rPr>
            </w:pPr>
            <w:r w:rsidRPr="00451C09">
              <w:rPr>
                <w:rFonts w:ascii="Garamond" w:hAnsi="Garamond" w:cs="Aparajita"/>
                <w:b/>
                <w:sz w:val="22"/>
                <w:szCs w:val="22"/>
              </w:rPr>
              <w:t>CLASS TIMES:</w:t>
            </w:r>
            <w:r w:rsidRPr="00451C09">
              <w:rPr>
                <w:rFonts w:ascii="Garamond" w:hAnsi="Garamond" w:cs="Aparajita"/>
                <w:sz w:val="22"/>
                <w:szCs w:val="22"/>
              </w:rPr>
              <w:t xml:space="preserve"> </w:t>
            </w:r>
            <w:r>
              <w:rPr>
                <w:rFonts w:ascii="Garamond" w:hAnsi="Garamond" w:cs="Aparajita"/>
                <w:sz w:val="22"/>
                <w:szCs w:val="22"/>
              </w:rPr>
              <w:t>Tuesdays and Thursdays 10:30-12:20</w:t>
            </w:r>
            <w:r w:rsidR="003D7726">
              <w:rPr>
                <w:rFonts w:ascii="Garamond" w:hAnsi="Garamond" w:cs="Aparajita"/>
                <w:sz w:val="22"/>
                <w:szCs w:val="22"/>
              </w:rPr>
              <w:t xml:space="preserve"> in Old Main 205</w:t>
            </w:r>
          </w:p>
          <w:p w:rsidR="00CB2B33" w:rsidRPr="00451C09" w:rsidRDefault="00CB2B33" w:rsidP="00CB2B33">
            <w:pPr>
              <w:jc w:val="center"/>
              <w:rPr>
                <w:rFonts w:ascii="Garamond" w:hAnsi="Garamond" w:cs="Aparajita"/>
                <w:b/>
                <w:sz w:val="22"/>
                <w:szCs w:val="22"/>
              </w:rPr>
            </w:pPr>
            <w:r w:rsidRPr="00451C09">
              <w:rPr>
                <w:rFonts w:ascii="Garamond" w:hAnsi="Garamond" w:cs="Aparajita"/>
                <w:b/>
                <w:sz w:val="22"/>
                <w:szCs w:val="22"/>
              </w:rPr>
              <w:t>CLASS EMAIL ALIAS:</w:t>
            </w:r>
            <w:r w:rsidRPr="00451C09">
              <w:rPr>
                <w:rFonts w:ascii="Garamond" w:hAnsi="Garamond" w:cs="Aparajita"/>
                <w:sz w:val="22"/>
                <w:szCs w:val="22"/>
              </w:rPr>
              <w:t xml:space="preserve"> </w:t>
            </w:r>
            <w:r w:rsidR="00554957">
              <w:rPr>
                <w:rFonts w:ascii="Garamond" w:hAnsi="Garamond" w:cs="Aparajita"/>
                <w:sz w:val="22"/>
                <w:szCs w:val="22"/>
              </w:rPr>
              <w:t>s-pol-344-001</w:t>
            </w:r>
            <w:r w:rsidRPr="00451C09">
              <w:rPr>
                <w:rFonts w:ascii="Garamond" w:hAnsi="Garamond" w:cs="Aparajita"/>
                <w:sz w:val="22"/>
                <w:szCs w:val="22"/>
              </w:rPr>
              <w:t>@gustavus.edu</w:t>
            </w:r>
          </w:p>
        </w:tc>
      </w:tr>
    </w:tbl>
    <w:p w:rsidR="00CB2B33" w:rsidRPr="00451C09" w:rsidRDefault="00CB2B33" w:rsidP="00CB2B33">
      <w:pPr>
        <w:rPr>
          <w:rFonts w:ascii="Garamond" w:hAnsi="Garamond" w:cs="Aparajita"/>
          <w:sz w:val="22"/>
          <w:szCs w:val="22"/>
        </w:rPr>
      </w:pPr>
    </w:p>
    <w:p w:rsidR="00CB2B33" w:rsidRDefault="00CB2B33" w:rsidP="00CB2B33">
      <w:pPr>
        <w:rPr>
          <w:rFonts w:ascii="Garamond" w:hAnsi="Garamond" w:cs="Aparajita"/>
          <w:sz w:val="22"/>
          <w:szCs w:val="22"/>
        </w:rPr>
      </w:pPr>
      <w:r w:rsidRPr="00CB2B33">
        <w:rPr>
          <w:rFonts w:ascii="Garamond" w:hAnsi="Garamond" w:cs="Aparajita"/>
          <w:sz w:val="22"/>
          <w:szCs w:val="22"/>
        </w:rPr>
        <w:t xml:space="preserve">Nationwide, there are over 400,000 children in foster care at any given time.  Nearly half of the children entering the foster care system are from racially underrepresented groups.  In Minnesota, </w:t>
      </w:r>
      <w:r w:rsidR="00554957">
        <w:rPr>
          <w:rFonts w:ascii="Garamond" w:hAnsi="Garamond" w:cs="Aparajita"/>
          <w:sz w:val="22"/>
          <w:szCs w:val="22"/>
        </w:rPr>
        <w:t>r</w:t>
      </w:r>
      <w:r w:rsidR="00554957" w:rsidRPr="00CB2B33">
        <w:rPr>
          <w:rFonts w:ascii="Garamond" w:hAnsi="Garamond" w:cs="Aparajita"/>
          <w:sz w:val="22"/>
          <w:szCs w:val="22"/>
        </w:rPr>
        <w:t>eports of child abuse or neglect in Minnesota increased 25% between 2015 and 2016</w:t>
      </w:r>
      <w:r w:rsidR="00554957">
        <w:rPr>
          <w:rFonts w:ascii="Garamond" w:hAnsi="Garamond" w:cs="Aparajita"/>
          <w:sz w:val="22"/>
          <w:szCs w:val="22"/>
        </w:rPr>
        <w:t xml:space="preserve"> and</w:t>
      </w:r>
      <w:r w:rsidR="00554957" w:rsidRPr="00CB2B33">
        <w:rPr>
          <w:rFonts w:ascii="Garamond" w:hAnsi="Garamond" w:cs="Aparajita"/>
          <w:sz w:val="22"/>
          <w:szCs w:val="22"/>
        </w:rPr>
        <w:t xml:space="preserve"> </w:t>
      </w:r>
      <w:r w:rsidRPr="00CB2B33">
        <w:rPr>
          <w:rFonts w:ascii="Garamond" w:hAnsi="Garamond" w:cs="Aparajita"/>
          <w:sz w:val="22"/>
          <w:szCs w:val="22"/>
        </w:rPr>
        <w:t>termination of parental rights affects nearly 700 children each year.  Here in Nicollet County there were 142 maltreatment reports filed in 2016</w:t>
      </w:r>
      <w:r w:rsidR="006E4E79">
        <w:rPr>
          <w:rFonts w:ascii="Garamond" w:hAnsi="Garamond" w:cs="Aparajita"/>
          <w:sz w:val="22"/>
          <w:szCs w:val="22"/>
        </w:rPr>
        <w:t xml:space="preserve"> (an additional 273 reports came in but were screened out)</w:t>
      </w:r>
      <w:r w:rsidRPr="00CB2B33">
        <w:rPr>
          <w:rFonts w:ascii="Garamond" w:hAnsi="Garamond" w:cs="Aparajita"/>
          <w:sz w:val="22"/>
          <w:szCs w:val="22"/>
        </w:rPr>
        <w:t>.  This course introduces students to the local, state, and national child welfare policies behind these statistics and examines the ways in which governmental and nongovernmental agencies</w:t>
      </w:r>
      <w:r w:rsidR="008733B4">
        <w:rPr>
          <w:rFonts w:ascii="Garamond" w:hAnsi="Garamond" w:cs="Aparajita"/>
          <w:sz w:val="22"/>
          <w:szCs w:val="22"/>
        </w:rPr>
        <w:t xml:space="preserve"> implement policies</w:t>
      </w:r>
      <w:r w:rsidRPr="00CB2B33">
        <w:rPr>
          <w:rFonts w:ascii="Garamond" w:hAnsi="Garamond" w:cs="Aparajita"/>
          <w:sz w:val="22"/>
          <w:szCs w:val="22"/>
        </w:rPr>
        <w:t xml:space="preserve">.  The course explores the history of these policies and current debates with special consideration of the impact of race, class, and gender on the development and implementation of child welfare policy.  </w:t>
      </w:r>
    </w:p>
    <w:p w:rsidR="00CB2B33" w:rsidRPr="00CB2B33" w:rsidRDefault="00CB2B33" w:rsidP="00CB2B33">
      <w:pPr>
        <w:rPr>
          <w:rFonts w:ascii="Garamond" w:hAnsi="Garamond" w:cs="Aparajita"/>
          <w:sz w:val="22"/>
          <w:szCs w:val="22"/>
        </w:rPr>
      </w:pPr>
    </w:p>
    <w:p w:rsidR="00CB2B33" w:rsidRPr="00526EB5" w:rsidRDefault="00CB2B33" w:rsidP="00CB2B33">
      <w:pPr>
        <w:rPr>
          <w:rFonts w:ascii="Garamond" w:hAnsi="Garamond" w:cs="Aparajita"/>
          <w:sz w:val="22"/>
          <w:szCs w:val="22"/>
        </w:rPr>
      </w:pPr>
      <w:r w:rsidRPr="00526EB5">
        <w:rPr>
          <w:rFonts w:ascii="Garamond" w:hAnsi="Garamond" w:cs="Aparajita"/>
          <w:sz w:val="22"/>
          <w:szCs w:val="22"/>
        </w:rPr>
        <w:t>This course address</w:t>
      </w:r>
      <w:r>
        <w:rPr>
          <w:rFonts w:ascii="Garamond" w:hAnsi="Garamond" w:cs="Aparajita"/>
          <w:sz w:val="22"/>
          <w:szCs w:val="22"/>
        </w:rPr>
        <w:t>es</w:t>
      </w:r>
      <w:r w:rsidRPr="00526EB5">
        <w:rPr>
          <w:rFonts w:ascii="Garamond" w:hAnsi="Garamond" w:cs="Aparajita"/>
          <w:sz w:val="22"/>
          <w:szCs w:val="22"/>
        </w:rPr>
        <w:t xml:space="preserve"> </w:t>
      </w:r>
      <w:r>
        <w:rPr>
          <w:rFonts w:ascii="Garamond" w:hAnsi="Garamond" w:cs="Aparajita"/>
          <w:sz w:val="22"/>
          <w:szCs w:val="22"/>
        </w:rPr>
        <w:t>the following</w:t>
      </w:r>
      <w:r w:rsidRPr="00526EB5">
        <w:rPr>
          <w:rFonts w:ascii="Garamond" w:hAnsi="Garamond" w:cs="Aparajita"/>
          <w:sz w:val="22"/>
          <w:szCs w:val="22"/>
        </w:rPr>
        <w:t xml:space="preserve"> student learning outcomes identified by the Department of Political Science: </w:t>
      </w:r>
    </w:p>
    <w:p w:rsidR="00CB2B33" w:rsidRPr="00526EB5" w:rsidRDefault="00CB2B33" w:rsidP="00CB2B33">
      <w:pPr>
        <w:numPr>
          <w:ilvl w:val="0"/>
          <w:numId w:val="9"/>
        </w:numPr>
        <w:rPr>
          <w:rFonts w:ascii="Garamond" w:hAnsi="Garamond" w:cs="Aparajita"/>
          <w:sz w:val="22"/>
          <w:szCs w:val="22"/>
        </w:rPr>
      </w:pPr>
      <w:r w:rsidRPr="00526EB5">
        <w:rPr>
          <w:rFonts w:ascii="Garamond" w:hAnsi="Garamond" w:cs="Aparajita"/>
          <w:sz w:val="22"/>
          <w:szCs w:val="22"/>
        </w:rPr>
        <w:t xml:space="preserve">Students will be able to identify and analyze key political institutions, processes, and issues at the </w:t>
      </w:r>
      <w:r w:rsidR="00554957">
        <w:rPr>
          <w:rFonts w:ascii="Garamond" w:hAnsi="Garamond" w:cs="Aparajita"/>
          <w:sz w:val="22"/>
          <w:szCs w:val="22"/>
        </w:rPr>
        <w:t xml:space="preserve">local and </w:t>
      </w:r>
      <w:r w:rsidRPr="00526EB5">
        <w:rPr>
          <w:rFonts w:ascii="Garamond" w:hAnsi="Garamond" w:cs="Aparajita"/>
          <w:sz w:val="22"/>
          <w:szCs w:val="22"/>
        </w:rPr>
        <w:t>national level</w:t>
      </w:r>
      <w:r w:rsidR="00554957">
        <w:rPr>
          <w:rFonts w:ascii="Garamond" w:hAnsi="Garamond" w:cs="Aparajita"/>
          <w:sz w:val="22"/>
          <w:szCs w:val="22"/>
        </w:rPr>
        <w:t>s</w:t>
      </w:r>
      <w:r w:rsidRPr="00526EB5">
        <w:rPr>
          <w:rFonts w:ascii="Garamond" w:hAnsi="Garamond" w:cs="Aparajita"/>
          <w:sz w:val="22"/>
          <w:szCs w:val="22"/>
        </w:rPr>
        <w:t>.</w:t>
      </w:r>
    </w:p>
    <w:p w:rsidR="00CB2B33" w:rsidRPr="00526EB5" w:rsidRDefault="00CB2B33" w:rsidP="00CB2B33">
      <w:pPr>
        <w:numPr>
          <w:ilvl w:val="0"/>
          <w:numId w:val="9"/>
        </w:numPr>
        <w:rPr>
          <w:rFonts w:ascii="Garamond" w:hAnsi="Garamond" w:cs="Aparajita"/>
          <w:sz w:val="22"/>
          <w:szCs w:val="22"/>
        </w:rPr>
      </w:pPr>
      <w:r w:rsidRPr="00526EB5">
        <w:rPr>
          <w:rFonts w:ascii="Garamond" w:hAnsi="Garamond" w:cs="Aparajita"/>
          <w:sz w:val="22"/>
          <w:szCs w:val="22"/>
        </w:rPr>
        <w:t>Students will make arguments that are cogent, compelling, and well-substantiated</w:t>
      </w:r>
    </w:p>
    <w:p w:rsidR="00CB2B33" w:rsidRPr="00451C09" w:rsidRDefault="00CB2B33" w:rsidP="00CB2B33">
      <w:pPr>
        <w:rPr>
          <w:rFonts w:ascii="Garamond" w:hAnsi="Garamond" w:cs="Aparajita"/>
          <w:sz w:val="22"/>
          <w:szCs w:val="22"/>
        </w:rPr>
      </w:pPr>
    </w:p>
    <w:p w:rsidR="00CB2B33" w:rsidRDefault="00CB2B33" w:rsidP="00CB2B33">
      <w:pPr>
        <w:jc w:val="center"/>
        <w:rPr>
          <w:rFonts w:ascii="Garamond" w:hAnsi="Garamond" w:cs="Aparajita"/>
          <w:b/>
          <w:sz w:val="28"/>
          <w:szCs w:val="22"/>
        </w:rPr>
      </w:pPr>
      <w:r w:rsidRPr="00451C09">
        <w:rPr>
          <w:rFonts w:ascii="Garamond" w:hAnsi="Garamond" w:cs="Aparajita"/>
          <w:b/>
          <w:sz w:val="28"/>
          <w:szCs w:val="22"/>
        </w:rPr>
        <w:t>REQUIRED TEXTS</w:t>
      </w:r>
    </w:p>
    <w:p w:rsidR="00CB2B33" w:rsidRPr="00451C09" w:rsidRDefault="00CB2B33" w:rsidP="00CB2B33">
      <w:pPr>
        <w:jc w:val="center"/>
        <w:rPr>
          <w:rFonts w:ascii="Garamond" w:hAnsi="Garamond" w:cs="Aparajita"/>
          <w:b/>
          <w:sz w:val="22"/>
          <w:szCs w:val="22"/>
        </w:rPr>
      </w:pPr>
    </w:p>
    <w:p w:rsidR="00CB2B33" w:rsidRPr="00451C09" w:rsidRDefault="00CB2B33" w:rsidP="00CB2B33">
      <w:pPr>
        <w:rPr>
          <w:rFonts w:ascii="Garamond" w:hAnsi="Garamond" w:cs="Aparajita"/>
          <w:sz w:val="22"/>
          <w:szCs w:val="22"/>
        </w:rPr>
      </w:pPr>
      <w:r w:rsidRPr="00451C09">
        <w:rPr>
          <w:rFonts w:ascii="Garamond" w:hAnsi="Garamond" w:cs="Aparajita"/>
          <w:sz w:val="22"/>
          <w:szCs w:val="22"/>
        </w:rPr>
        <w:t>I expect you to complete all of the assigned reading before class.</w:t>
      </w:r>
      <w:r>
        <w:rPr>
          <w:rFonts w:ascii="Garamond" w:hAnsi="Garamond" w:cs="Aparajita"/>
          <w:sz w:val="22"/>
          <w:szCs w:val="22"/>
        </w:rPr>
        <w:t xml:space="preserve"> </w:t>
      </w:r>
      <w:r w:rsidRPr="00451C09">
        <w:rPr>
          <w:rFonts w:ascii="Garamond" w:hAnsi="Garamond" w:cs="Aparajita"/>
          <w:sz w:val="22"/>
          <w:szCs w:val="22"/>
        </w:rPr>
        <w:t>Additionally, you should prepare to discuss the readings by being an engaged reader; underlining key passages and writing down questions or comments you have related to the text are both helpful means of achieving this.</w:t>
      </w:r>
    </w:p>
    <w:p w:rsidR="00CB2B33" w:rsidRPr="00451C09" w:rsidRDefault="00554957" w:rsidP="00CB2B33">
      <w:pPr>
        <w:numPr>
          <w:ilvl w:val="0"/>
          <w:numId w:val="5"/>
        </w:numPr>
        <w:rPr>
          <w:rFonts w:ascii="Garamond" w:hAnsi="Garamond" w:cs="Aparajita"/>
          <w:sz w:val="22"/>
          <w:szCs w:val="22"/>
        </w:rPr>
      </w:pPr>
      <w:r>
        <w:rPr>
          <w:rFonts w:ascii="Garamond" w:hAnsi="Garamond" w:cs="Aparajita"/>
          <w:sz w:val="22"/>
          <w:szCs w:val="22"/>
        </w:rPr>
        <w:t>Richard J. Gelles</w:t>
      </w:r>
      <w:r w:rsidR="00CB2B33" w:rsidRPr="00451C09">
        <w:rPr>
          <w:rFonts w:ascii="Garamond" w:hAnsi="Garamond" w:cs="Aparajita"/>
          <w:sz w:val="22"/>
          <w:szCs w:val="22"/>
        </w:rPr>
        <w:t xml:space="preserve">, </w:t>
      </w:r>
      <w:r w:rsidRPr="00554957">
        <w:rPr>
          <w:rFonts w:ascii="Garamond" w:hAnsi="Garamond" w:cs="Aparajita"/>
          <w:i/>
          <w:sz w:val="22"/>
          <w:szCs w:val="22"/>
        </w:rPr>
        <w:t>Out of Harm’s Way</w:t>
      </w:r>
      <w:r w:rsidR="00CB2B33" w:rsidRPr="00451C09">
        <w:rPr>
          <w:rFonts w:ascii="Garamond" w:hAnsi="Garamond" w:cs="Aparajita"/>
          <w:sz w:val="22"/>
          <w:szCs w:val="22"/>
        </w:rPr>
        <w:t xml:space="preserve"> (201</w:t>
      </w:r>
      <w:r>
        <w:rPr>
          <w:rFonts w:ascii="Garamond" w:hAnsi="Garamond" w:cs="Aparajita"/>
          <w:sz w:val="22"/>
          <w:szCs w:val="22"/>
        </w:rPr>
        <w:t>7</w:t>
      </w:r>
      <w:r w:rsidR="00CB2B33" w:rsidRPr="00451C09">
        <w:rPr>
          <w:rFonts w:ascii="Garamond" w:hAnsi="Garamond" w:cs="Aparajita"/>
          <w:sz w:val="22"/>
          <w:szCs w:val="22"/>
        </w:rPr>
        <w:t>)</w:t>
      </w:r>
    </w:p>
    <w:p w:rsidR="008733B4" w:rsidRPr="008733B4" w:rsidRDefault="00CB2B33" w:rsidP="008733B4">
      <w:pPr>
        <w:numPr>
          <w:ilvl w:val="0"/>
          <w:numId w:val="5"/>
        </w:numPr>
        <w:rPr>
          <w:rFonts w:ascii="Garamond" w:hAnsi="Garamond" w:cs="Aparajita"/>
          <w:b/>
          <w:sz w:val="28"/>
          <w:szCs w:val="22"/>
        </w:rPr>
      </w:pPr>
      <w:r w:rsidRPr="008733B4">
        <w:rPr>
          <w:rFonts w:ascii="Garamond" w:hAnsi="Garamond" w:cs="Aparajita"/>
          <w:sz w:val="22"/>
          <w:szCs w:val="22"/>
        </w:rPr>
        <w:t xml:space="preserve">Selected readings available through Moodle electronic reserve. </w:t>
      </w:r>
      <w:r w:rsidRPr="008733B4">
        <w:rPr>
          <w:rFonts w:ascii="Garamond" w:hAnsi="Garamond" w:cs="Aparajita"/>
          <w:sz w:val="22"/>
          <w:szCs w:val="22"/>
          <w:u w:val="single"/>
        </w:rPr>
        <w:t>Print these and bring them to class</w:t>
      </w:r>
      <w:r w:rsidRPr="008733B4">
        <w:rPr>
          <w:rFonts w:ascii="Garamond" w:hAnsi="Garamond" w:cs="Aparajita"/>
          <w:sz w:val="22"/>
          <w:szCs w:val="22"/>
        </w:rPr>
        <w:t xml:space="preserve">. </w:t>
      </w:r>
    </w:p>
    <w:p w:rsidR="008733B4" w:rsidRDefault="008733B4" w:rsidP="008733B4">
      <w:pPr>
        <w:rPr>
          <w:rFonts w:ascii="Garamond" w:hAnsi="Garamond" w:cs="Aparajita"/>
          <w:b/>
          <w:sz w:val="28"/>
          <w:szCs w:val="22"/>
        </w:rPr>
      </w:pPr>
    </w:p>
    <w:p w:rsidR="00CB2B33" w:rsidRPr="008733B4" w:rsidRDefault="00CB2B33" w:rsidP="008733B4">
      <w:pPr>
        <w:jc w:val="center"/>
        <w:rPr>
          <w:rFonts w:ascii="Garamond" w:hAnsi="Garamond" w:cs="Aparajita"/>
          <w:b/>
          <w:sz w:val="28"/>
          <w:szCs w:val="22"/>
        </w:rPr>
      </w:pPr>
      <w:r w:rsidRPr="008733B4">
        <w:rPr>
          <w:rFonts w:ascii="Garamond" w:hAnsi="Garamond" w:cs="Aparajita"/>
          <w:b/>
          <w:sz w:val="28"/>
          <w:szCs w:val="22"/>
        </w:rPr>
        <w:t>ASSIGNMENTS &amp; GRADING</w:t>
      </w:r>
    </w:p>
    <w:p w:rsidR="00CB2B33" w:rsidRPr="00451C09" w:rsidRDefault="00CB2B33" w:rsidP="00CB2B33">
      <w:pPr>
        <w:jc w:val="center"/>
        <w:rPr>
          <w:rFonts w:ascii="Garamond" w:hAnsi="Garamond" w:cs="Aparajita"/>
          <w:sz w:val="22"/>
          <w:szCs w:val="22"/>
        </w:rPr>
      </w:pPr>
    </w:p>
    <w:tbl>
      <w:tblPr>
        <w:tblW w:w="0" w:type="auto"/>
        <w:tblLook w:val="04A0" w:firstRow="1" w:lastRow="0" w:firstColumn="1" w:lastColumn="0" w:noHBand="0" w:noVBand="1"/>
      </w:tblPr>
      <w:tblGrid>
        <w:gridCol w:w="3368"/>
        <w:gridCol w:w="3351"/>
        <w:gridCol w:w="3361"/>
      </w:tblGrid>
      <w:tr w:rsidR="00CB2B33" w:rsidRPr="00B328A1" w:rsidTr="00B71AA9">
        <w:tc>
          <w:tcPr>
            <w:tcW w:w="3372" w:type="dxa"/>
            <w:shd w:val="clear" w:color="auto" w:fill="auto"/>
          </w:tcPr>
          <w:p w:rsidR="00CB2B33" w:rsidRPr="0019240A" w:rsidRDefault="00CB2B33" w:rsidP="00554957">
            <w:pPr>
              <w:spacing w:line="276" w:lineRule="auto"/>
              <w:rPr>
                <w:rFonts w:ascii="Garamond" w:hAnsi="Garamond" w:cs="Aparajita"/>
                <w:b/>
                <w:sz w:val="22"/>
                <w:szCs w:val="22"/>
              </w:rPr>
            </w:pPr>
            <w:r w:rsidRPr="0019240A">
              <w:rPr>
                <w:rFonts w:ascii="Garamond" w:hAnsi="Garamond" w:cs="Aparajita"/>
                <w:b/>
                <w:sz w:val="22"/>
                <w:szCs w:val="22"/>
              </w:rPr>
              <w:t>Assignment</w:t>
            </w:r>
          </w:p>
        </w:tc>
        <w:tc>
          <w:tcPr>
            <w:tcW w:w="3356" w:type="dxa"/>
            <w:shd w:val="clear" w:color="auto" w:fill="auto"/>
          </w:tcPr>
          <w:p w:rsidR="00CB2B33" w:rsidRPr="0019240A" w:rsidRDefault="00CB2B33" w:rsidP="00554957">
            <w:pPr>
              <w:spacing w:line="276" w:lineRule="auto"/>
              <w:jc w:val="center"/>
              <w:rPr>
                <w:rFonts w:ascii="Garamond" w:hAnsi="Garamond" w:cs="Aparajita"/>
                <w:b/>
                <w:sz w:val="22"/>
                <w:szCs w:val="22"/>
              </w:rPr>
            </w:pPr>
            <w:r w:rsidRPr="0019240A">
              <w:rPr>
                <w:rFonts w:ascii="Garamond" w:hAnsi="Garamond" w:cs="Aparajita"/>
                <w:b/>
                <w:sz w:val="22"/>
                <w:szCs w:val="22"/>
              </w:rPr>
              <w:t>Value</w:t>
            </w:r>
          </w:p>
        </w:tc>
        <w:tc>
          <w:tcPr>
            <w:tcW w:w="3352" w:type="dxa"/>
            <w:shd w:val="clear" w:color="auto" w:fill="auto"/>
          </w:tcPr>
          <w:p w:rsidR="00CB2B33" w:rsidRPr="0019240A" w:rsidRDefault="00CB2B33" w:rsidP="00554957">
            <w:pPr>
              <w:spacing w:line="276" w:lineRule="auto"/>
              <w:rPr>
                <w:rFonts w:ascii="Garamond" w:hAnsi="Garamond" w:cs="Aparajita"/>
                <w:b/>
                <w:sz w:val="22"/>
                <w:szCs w:val="22"/>
              </w:rPr>
            </w:pPr>
            <w:r w:rsidRPr="0019240A">
              <w:rPr>
                <w:rFonts w:ascii="Garamond" w:hAnsi="Garamond" w:cs="Aparajita"/>
                <w:b/>
                <w:sz w:val="22"/>
                <w:szCs w:val="22"/>
              </w:rPr>
              <w:t>Due</w:t>
            </w:r>
          </w:p>
        </w:tc>
      </w:tr>
      <w:tr w:rsidR="00CB2B33" w:rsidRPr="00B328A1" w:rsidTr="00554957">
        <w:tc>
          <w:tcPr>
            <w:tcW w:w="3432" w:type="dxa"/>
            <w:shd w:val="clear" w:color="auto" w:fill="auto"/>
          </w:tcPr>
          <w:p w:rsidR="00CB2B33" w:rsidRPr="00B328A1" w:rsidRDefault="00B71AA9" w:rsidP="00554957">
            <w:pPr>
              <w:spacing w:line="276" w:lineRule="auto"/>
              <w:rPr>
                <w:rFonts w:ascii="Garamond" w:hAnsi="Garamond" w:cs="Aparajita"/>
                <w:sz w:val="22"/>
                <w:szCs w:val="22"/>
              </w:rPr>
            </w:pPr>
            <w:r>
              <w:rPr>
                <w:rFonts w:ascii="Garamond" w:hAnsi="Garamond" w:cs="Aparajita"/>
                <w:sz w:val="22"/>
                <w:szCs w:val="22"/>
              </w:rPr>
              <w:t>Handouts (3)</w:t>
            </w:r>
          </w:p>
        </w:tc>
        <w:tc>
          <w:tcPr>
            <w:tcW w:w="3432" w:type="dxa"/>
            <w:shd w:val="clear" w:color="auto" w:fill="auto"/>
          </w:tcPr>
          <w:p w:rsidR="00CB2B33" w:rsidRPr="00B328A1" w:rsidRDefault="00B71AA9" w:rsidP="00554957">
            <w:pPr>
              <w:spacing w:line="276" w:lineRule="auto"/>
              <w:jc w:val="center"/>
              <w:rPr>
                <w:rFonts w:ascii="Garamond" w:hAnsi="Garamond" w:cs="Aparajita"/>
                <w:sz w:val="22"/>
                <w:szCs w:val="22"/>
              </w:rPr>
            </w:pPr>
            <w:r>
              <w:rPr>
                <w:rFonts w:ascii="Garamond" w:hAnsi="Garamond" w:cs="Aparajita"/>
                <w:sz w:val="22"/>
                <w:szCs w:val="22"/>
              </w:rPr>
              <w:t>15% (5% each)</w:t>
            </w:r>
          </w:p>
        </w:tc>
        <w:tc>
          <w:tcPr>
            <w:tcW w:w="3432" w:type="dxa"/>
            <w:shd w:val="clear" w:color="auto" w:fill="auto"/>
          </w:tcPr>
          <w:p w:rsidR="00CB2B33" w:rsidRPr="00B328A1" w:rsidRDefault="008733B4" w:rsidP="00554957">
            <w:pPr>
              <w:spacing w:line="276" w:lineRule="auto"/>
              <w:rPr>
                <w:rFonts w:ascii="Garamond" w:hAnsi="Garamond" w:cs="Aparajita"/>
                <w:sz w:val="22"/>
                <w:szCs w:val="22"/>
              </w:rPr>
            </w:pPr>
            <w:r>
              <w:rPr>
                <w:rFonts w:ascii="Garamond" w:hAnsi="Garamond" w:cs="Aparajita"/>
                <w:sz w:val="22"/>
                <w:szCs w:val="22"/>
              </w:rPr>
              <w:t>2/27, 3/15, and TBD</w:t>
            </w:r>
          </w:p>
        </w:tc>
      </w:tr>
      <w:tr w:rsidR="00B71AA9" w:rsidRPr="00B328A1" w:rsidTr="00554957">
        <w:tc>
          <w:tcPr>
            <w:tcW w:w="3432" w:type="dxa"/>
            <w:shd w:val="clear" w:color="auto" w:fill="auto"/>
          </w:tcPr>
          <w:p w:rsidR="00B71AA9" w:rsidRDefault="00B71AA9" w:rsidP="00554957">
            <w:pPr>
              <w:spacing w:line="276" w:lineRule="auto"/>
              <w:rPr>
                <w:rFonts w:ascii="Garamond" w:hAnsi="Garamond" w:cs="Aparajita"/>
                <w:sz w:val="22"/>
                <w:szCs w:val="22"/>
              </w:rPr>
            </w:pPr>
            <w:r>
              <w:rPr>
                <w:rFonts w:ascii="Garamond" w:hAnsi="Garamond" w:cs="Aparajita"/>
                <w:sz w:val="22"/>
                <w:szCs w:val="22"/>
              </w:rPr>
              <w:t>Community Based Learning Project</w:t>
            </w:r>
          </w:p>
        </w:tc>
        <w:tc>
          <w:tcPr>
            <w:tcW w:w="3432" w:type="dxa"/>
            <w:shd w:val="clear" w:color="auto" w:fill="auto"/>
          </w:tcPr>
          <w:p w:rsidR="00B71AA9" w:rsidRDefault="001E2736" w:rsidP="00554957">
            <w:pPr>
              <w:spacing w:line="276" w:lineRule="auto"/>
              <w:jc w:val="center"/>
              <w:rPr>
                <w:rFonts w:ascii="Garamond" w:hAnsi="Garamond" w:cs="Aparajita"/>
                <w:sz w:val="22"/>
                <w:szCs w:val="22"/>
              </w:rPr>
            </w:pPr>
            <w:r>
              <w:rPr>
                <w:rFonts w:ascii="Garamond" w:hAnsi="Garamond" w:cs="Aparajita"/>
                <w:sz w:val="22"/>
                <w:szCs w:val="22"/>
              </w:rPr>
              <w:t>20</w:t>
            </w:r>
            <w:r w:rsidR="00B71AA9">
              <w:rPr>
                <w:rFonts w:ascii="Garamond" w:hAnsi="Garamond" w:cs="Aparajita"/>
                <w:sz w:val="22"/>
                <w:szCs w:val="22"/>
              </w:rPr>
              <w:t>%</w:t>
            </w:r>
          </w:p>
        </w:tc>
        <w:tc>
          <w:tcPr>
            <w:tcW w:w="3432" w:type="dxa"/>
            <w:shd w:val="clear" w:color="auto" w:fill="auto"/>
          </w:tcPr>
          <w:p w:rsidR="00B71AA9" w:rsidRPr="00B328A1" w:rsidRDefault="008733B4" w:rsidP="00554957">
            <w:pPr>
              <w:spacing w:line="276" w:lineRule="auto"/>
              <w:rPr>
                <w:rFonts w:ascii="Garamond" w:hAnsi="Garamond" w:cs="Aparajita"/>
                <w:sz w:val="22"/>
                <w:szCs w:val="22"/>
              </w:rPr>
            </w:pPr>
            <w:r>
              <w:rPr>
                <w:rFonts w:ascii="Garamond" w:hAnsi="Garamond" w:cs="Aparajita"/>
                <w:sz w:val="22"/>
                <w:szCs w:val="22"/>
              </w:rPr>
              <w:t>Ongoing</w:t>
            </w:r>
          </w:p>
        </w:tc>
      </w:tr>
      <w:tr w:rsidR="00CB2B33" w:rsidRPr="00B328A1" w:rsidTr="00554957">
        <w:tc>
          <w:tcPr>
            <w:tcW w:w="3432" w:type="dxa"/>
            <w:shd w:val="clear" w:color="auto" w:fill="auto"/>
          </w:tcPr>
          <w:p w:rsidR="00CB2B33" w:rsidRPr="00B328A1" w:rsidRDefault="00C66D3B" w:rsidP="00554957">
            <w:pPr>
              <w:spacing w:line="276" w:lineRule="auto"/>
              <w:rPr>
                <w:rFonts w:ascii="Garamond" w:hAnsi="Garamond" w:cs="Aparajita"/>
                <w:sz w:val="22"/>
                <w:szCs w:val="22"/>
              </w:rPr>
            </w:pPr>
            <w:r>
              <w:rPr>
                <w:rFonts w:ascii="Garamond" w:hAnsi="Garamond" w:cs="Aparajita"/>
                <w:sz w:val="22"/>
                <w:szCs w:val="22"/>
              </w:rPr>
              <w:t>Research Paper</w:t>
            </w:r>
          </w:p>
        </w:tc>
        <w:tc>
          <w:tcPr>
            <w:tcW w:w="3432" w:type="dxa"/>
            <w:shd w:val="clear" w:color="auto" w:fill="auto"/>
          </w:tcPr>
          <w:p w:rsidR="00CB2B33" w:rsidRPr="00B328A1" w:rsidRDefault="001E2736" w:rsidP="00554957">
            <w:pPr>
              <w:spacing w:line="276" w:lineRule="auto"/>
              <w:jc w:val="center"/>
              <w:rPr>
                <w:rFonts w:ascii="Garamond" w:hAnsi="Garamond" w:cs="Aparajita"/>
                <w:sz w:val="22"/>
                <w:szCs w:val="22"/>
              </w:rPr>
            </w:pPr>
            <w:r>
              <w:rPr>
                <w:rFonts w:ascii="Garamond" w:hAnsi="Garamond" w:cs="Aparajita"/>
                <w:sz w:val="22"/>
                <w:szCs w:val="22"/>
              </w:rPr>
              <w:t>45</w:t>
            </w:r>
            <w:r w:rsidR="00B71AA9">
              <w:rPr>
                <w:rFonts w:ascii="Garamond" w:hAnsi="Garamond" w:cs="Aparajita"/>
                <w:sz w:val="22"/>
                <w:szCs w:val="22"/>
              </w:rPr>
              <w:t>%</w:t>
            </w:r>
          </w:p>
        </w:tc>
        <w:tc>
          <w:tcPr>
            <w:tcW w:w="3432" w:type="dxa"/>
            <w:shd w:val="clear" w:color="auto" w:fill="auto"/>
          </w:tcPr>
          <w:p w:rsidR="00CB2B33" w:rsidRPr="00B328A1" w:rsidRDefault="008733B4" w:rsidP="00554957">
            <w:pPr>
              <w:spacing w:line="276" w:lineRule="auto"/>
              <w:rPr>
                <w:rFonts w:ascii="Garamond" w:hAnsi="Garamond" w:cs="Aparajita"/>
                <w:sz w:val="22"/>
                <w:szCs w:val="22"/>
              </w:rPr>
            </w:pPr>
            <w:r>
              <w:rPr>
                <w:rFonts w:ascii="Garamond" w:hAnsi="Garamond" w:cs="Aparajita"/>
                <w:sz w:val="22"/>
                <w:szCs w:val="22"/>
              </w:rPr>
              <w:t>3/29 (proposal) and 5/28 (final)</w:t>
            </w:r>
          </w:p>
        </w:tc>
      </w:tr>
      <w:tr w:rsidR="00CB2B33" w:rsidRPr="00B328A1" w:rsidTr="00B71AA9">
        <w:tc>
          <w:tcPr>
            <w:tcW w:w="3372" w:type="dxa"/>
            <w:shd w:val="clear" w:color="auto" w:fill="auto"/>
          </w:tcPr>
          <w:p w:rsidR="00CB2B33" w:rsidRPr="00B328A1" w:rsidRDefault="00B71AA9" w:rsidP="00554957">
            <w:pPr>
              <w:spacing w:line="276" w:lineRule="auto"/>
              <w:rPr>
                <w:rFonts w:ascii="Garamond" w:hAnsi="Garamond" w:cs="Aparajita"/>
                <w:sz w:val="22"/>
                <w:szCs w:val="22"/>
              </w:rPr>
            </w:pPr>
            <w:r>
              <w:rPr>
                <w:rFonts w:ascii="Garamond" w:hAnsi="Garamond" w:cs="Aparajita"/>
                <w:sz w:val="22"/>
                <w:szCs w:val="22"/>
              </w:rPr>
              <w:t>Speaker Log</w:t>
            </w:r>
          </w:p>
        </w:tc>
        <w:tc>
          <w:tcPr>
            <w:tcW w:w="3356" w:type="dxa"/>
            <w:shd w:val="clear" w:color="auto" w:fill="auto"/>
          </w:tcPr>
          <w:p w:rsidR="00CB2B33" w:rsidRPr="00B328A1" w:rsidRDefault="00B71AA9" w:rsidP="00554957">
            <w:pPr>
              <w:spacing w:line="276" w:lineRule="auto"/>
              <w:jc w:val="center"/>
              <w:rPr>
                <w:rFonts w:ascii="Garamond" w:hAnsi="Garamond" w:cs="Aparajita"/>
                <w:sz w:val="22"/>
                <w:szCs w:val="22"/>
              </w:rPr>
            </w:pPr>
            <w:r>
              <w:rPr>
                <w:rFonts w:ascii="Garamond" w:hAnsi="Garamond" w:cs="Aparajita"/>
                <w:sz w:val="22"/>
                <w:szCs w:val="22"/>
              </w:rPr>
              <w:t>10%</w:t>
            </w:r>
          </w:p>
        </w:tc>
        <w:tc>
          <w:tcPr>
            <w:tcW w:w="3352" w:type="dxa"/>
            <w:shd w:val="clear" w:color="auto" w:fill="auto"/>
          </w:tcPr>
          <w:p w:rsidR="00CB2B33" w:rsidRPr="00B328A1" w:rsidRDefault="008733B4" w:rsidP="00554957">
            <w:pPr>
              <w:spacing w:line="276" w:lineRule="auto"/>
              <w:rPr>
                <w:rFonts w:ascii="Garamond" w:hAnsi="Garamond" w:cs="Aparajita"/>
                <w:sz w:val="22"/>
                <w:szCs w:val="22"/>
              </w:rPr>
            </w:pPr>
            <w:r>
              <w:rPr>
                <w:rFonts w:ascii="Garamond" w:hAnsi="Garamond" w:cs="Aparajita"/>
                <w:sz w:val="22"/>
                <w:szCs w:val="22"/>
              </w:rPr>
              <w:t>Ongoing, due 5/10</w:t>
            </w:r>
          </w:p>
        </w:tc>
      </w:tr>
      <w:tr w:rsidR="00CB2B33" w:rsidRPr="00B328A1" w:rsidTr="00B71AA9">
        <w:tc>
          <w:tcPr>
            <w:tcW w:w="3372" w:type="dxa"/>
            <w:shd w:val="clear" w:color="auto" w:fill="auto"/>
          </w:tcPr>
          <w:p w:rsidR="00CB2B33" w:rsidRPr="00B328A1" w:rsidRDefault="00B71AA9" w:rsidP="00554957">
            <w:pPr>
              <w:spacing w:line="276" w:lineRule="auto"/>
              <w:rPr>
                <w:rFonts w:ascii="Garamond" w:hAnsi="Garamond" w:cs="Aparajita"/>
                <w:sz w:val="22"/>
                <w:szCs w:val="22"/>
              </w:rPr>
            </w:pPr>
            <w:r>
              <w:rPr>
                <w:rFonts w:ascii="Garamond" w:hAnsi="Garamond" w:cs="Aparajita"/>
                <w:sz w:val="22"/>
                <w:szCs w:val="22"/>
              </w:rPr>
              <w:t>Class Engagement</w:t>
            </w:r>
          </w:p>
        </w:tc>
        <w:tc>
          <w:tcPr>
            <w:tcW w:w="3356" w:type="dxa"/>
            <w:shd w:val="clear" w:color="auto" w:fill="auto"/>
          </w:tcPr>
          <w:p w:rsidR="00CB2B33" w:rsidRPr="00B328A1" w:rsidRDefault="00B71AA9" w:rsidP="00554957">
            <w:pPr>
              <w:spacing w:line="276" w:lineRule="auto"/>
              <w:jc w:val="center"/>
              <w:rPr>
                <w:rFonts w:ascii="Garamond" w:hAnsi="Garamond" w:cs="Aparajita"/>
                <w:sz w:val="22"/>
                <w:szCs w:val="22"/>
              </w:rPr>
            </w:pPr>
            <w:r>
              <w:rPr>
                <w:rFonts w:ascii="Garamond" w:hAnsi="Garamond" w:cs="Aparajita"/>
                <w:sz w:val="22"/>
                <w:szCs w:val="22"/>
              </w:rPr>
              <w:t>10%</w:t>
            </w:r>
          </w:p>
        </w:tc>
        <w:tc>
          <w:tcPr>
            <w:tcW w:w="3352" w:type="dxa"/>
            <w:shd w:val="clear" w:color="auto" w:fill="auto"/>
          </w:tcPr>
          <w:p w:rsidR="00CB2B33" w:rsidRPr="00B328A1" w:rsidRDefault="008733B4" w:rsidP="00554957">
            <w:pPr>
              <w:spacing w:line="276" w:lineRule="auto"/>
              <w:rPr>
                <w:rFonts w:ascii="Garamond" w:hAnsi="Garamond" w:cs="Aparajita"/>
                <w:sz w:val="22"/>
                <w:szCs w:val="22"/>
              </w:rPr>
            </w:pPr>
            <w:r>
              <w:rPr>
                <w:rFonts w:ascii="Garamond" w:hAnsi="Garamond" w:cs="Aparajita"/>
                <w:sz w:val="22"/>
                <w:szCs w:val="22"/>
              </w:rPr>
              <w:t>Ongoing</w:t>
            </w:r>
          </w:p>
        </w:tc>
      </w:tr>
    </w:tbl>
    <w:p w:rsidR="00CB2B33" w:rsidRDefault="00CB2B33" w:rsidP="00CB2B33">
      <w:pPr>
        <w:pStyle w:val="Default"/>
        <w:rPr>
          <w:rFonts w:ascii="Garamond" w:hAnsi="Garamond" w:cs="Aparajita"/>
          <w:b/>
          <w:bCs/>
          <w:color w:val="auto"/>
          <w:sz w:val="22"/>
          <w:szCs w:val="22"/>
        </w:rPr>
      </w:pPr>
    </w:p>
    <w:p w:rsidR="00B71AA9" w:rsidRDefault="00B71AA9" w:rsidP="00B71AA9">
      <w:pPr>
        <w:rPr>
          <w:rFonts w:ascii="Garamond" w:hAnsi="Garamond"/>
          <w:sz w:val="22"/>
          <w:szCs w:val="22"/>
        </w:rPr>
      </w:pPr>
      <w:r>
        <w:rPr>
          <w:rFonts w:ascii="Garamond" w:hAnsi="Garamond"/>
          <w:b/>
          <w:sz w:val="22"/>
          <w:szCs w:val="22"/>
        </w:rPr>
        <w:t xml:space="preserve">Handouts: </w:t>
      </w:r>
      <w:r>
        <w:rPr>
          <w:rFonts w:ascii="Garamond" w:hAnsi="Garamond"/>
          <w:sz w:val="22"/>
          <w:szCs w:val="22"/>
        </w:rPr>
        <w:t xml:space="preserve">Working with a small group, you will create three informational handouts for the class.  I will provide you with detailed </w:t>
      </w:r>
      <w:r w:rsidR="001B1BD6">
        <w:rPr>
          <w:rFonts w:ascii="Garamond" w:hAnsi="Garamond"/>
          <w:sz w:val="22"/>
          <w:szCs w:val="22"/>
        </w:rPr>
        <w:t>guidelines</w:t>
      </w:r>
      <w:r>
        <w:rPr>
          <w:rFonts w:ascii="Garamond" w:hAnsi="Garamond"/>
          <w:sz w:val="22"/>
          <w:szCs w:val="22"/>
        </w:rPr>
        <w:t xml:space="preserve"> for each of the three assignments.</w:t>
      </w:r>
    </w:p>
    <w:p w:rsidR="00B71AA9" w:rsidRPr="00B71AA9" w:rsidRDefault="00B71AA9" w:rsidP="00B71AA9">
      <w:pPr>
        <w:rPr>
          <w:rFonts w:ascii="Garamond" w:hAnsi="Garamond"/>
          <w:sz w:val="22"/>
          <w:szCs w:val="22"/>
        </w:rPr>
      </w:pPr>
    </w:p>
    <w:p w:rsidR="00B71AA9" w:rsidRPr="00B95943" w:rsidRDefault="00B71AA9" w:rsidP="00B71AA9">
      <w:pPr>
        <w:rPr>
          <w:rFonts w:ascii="Garamond" w:hAnsi="Garamond"/>
          <w:sz w:val="22"/>
          <w:szCs w:val="22"/>
        </w:rPr>
      </w:pPr>
      <w:r w:rsidRPr="00B71AA9">
        <w:rPr>
          <w:rFonts w:ascii="Garamond" w:hAnsi="Garamond"/>
          <w:b/>
          <w:sz w:val="22"/>
          <w:szCs w:val="22"/>
        </w:rPr>
        <w:t>Community Based Learning Project:</w:t>
      </w:r>
      <w:r w:rsidRPr="00B95943">
        <w:rPr>
          <w:rFonts w:ascii="Garamond" w:hAnsi="Garamond"/>
          <w:sz w:val="22"/>
          <w:szCs w:val="22"/>
        </w:rPr>
        <w:t xml:space="preserve"> </w:t>
      </w:r>
      <w:r>
        <w:rPr>
          <w:rFonts w:ascii="Garamond" w:hAnsi="Garamond"/>
          <w:sz w:val="22"/>
          <w:szCs w:val="22"/>
        </w:rPr>
        <w:t xml:space="preserve">We </w:t>
      </w:r>
      <w:r w:rsidR="00517E89">
        <w:rPr>
          <w:rFonts w:ascii="Garamond" w:hAnsi="Garamond"/>
          <w:sz w:val="22"/>
          <w:szCs w:val="22"/>
        </w:rPr>
        <w:t>are partnering</w:t>
      </w:r>
      <w:r w:rsidRPr="00B95943">
        <w:rPr>
          <w:rFonts w:ascii="Garamond" w:hAnsi="Garamond"/>
          <w:sz w:val="22"/>
          <w:szCs w:val="22"/>
        </w:rPr>
        <w:t xml:space="preserve"> with </w:t>
      </w:r>
      <w:r w:rsidR="00A1505C">
        <w:rPr>
          <w:rFonts w:ascii="Garamond" w:hAnsi="Garamond"/>
          <w:sz w:val="22"/>
          <w:szCs w:val="22"/>
        </w:rPr>
        <w:t>t</w:t>
      </w:r>
      <w:r w:rsidR="002A2025">
        <w:rPr>
          <w:rFonts w:ascii="Garamond" w:hAnsi="Garamond"/>
          <w:sz w:val="22"/>
          <w:szCs w:val="22"/>
        </w:rPr>
        <w:t xml:space="preserve">he Committee Against Domestic Abuse (CADA) </w:t>
      </w:r>
      <w:r w:rsidR="00517E89">
        <w:rPr>
          <w:rFonts w:ascii="Garamond" w:hAnsi="Garamond"/>
          <w:sz w:val="22"/>
          <w:szCs w:val="22"/>
        </w:rPr>
        <w:t>this semester on two research projects of use to the organization</w:t>
      </w:r>
      <w:r>
        <w:rPr>
          <w:rFonts w:ascii="Garamond" w:hAnsi="Garamond"/>
          <w:sz w:val="22"/>
          <w:szCs w:val="22"/>
        </w:rPr>
        <w:t>.</w:t>
      </w:r>
      <w:r w:rsidRPr="00B95943">
        <w:rPr>
          <w:rFonts w:ascii="Garamond" w:hAnsi="Garamond"/>
          <w:sz w:val="22"/>
          <w:szCs w:val="22"/>
        </w:rPr>
        <w:t xml:space="preserve">  Working </w:t>
      </w:r>
      <w:r w:rsidR="001E2736">
        <w:rPr>
          <w:rFonts w:ascii="Garamond" w:hAnsi="Garamond"/>
          <w:sz w:val="22"/>
          <w:szCs w:val="22"/>
        </w:rPr>
        <w:t>in a group</w:t>
      </w:r>
      <w:r w:rsidR="00A1505C">
        <w:rPr>
          <w:rFonts w:ascii="Garamond" w:hAnsi="Garamond"/>
          <w:sz w:val="22"/>
          <w:szCs w:val="22"/>
        </w:rPr>
        <w:t xml:space="preserve">, </w:t>
      </w:r>
      <w:r w:rsidR="001E2736">
        <w:rPr>
          <w:rFonts w:ascii="Garamond" w:hAnsi="Garamond"/>
          <w:sz w:val="22"/>
          <w:szCs w:val="22"/>
        </w:rPr>
        <w:t>you</w:t>
      </w:r>
      <w:r w:rsidR="00A1505C">
        <w:rPr>
          <w:rFonts w:ascii="Garamond" w:hAnsi="Garamond"/>
          <w:sz w:val="22"/>
          <w:szCs w:val="22"/>
        </w:rPr>
        <w:t xml:space="preserve"> </w:t>
      </w:r>
      <w:r w:rsidRPr="00B95943">
        <w:rPr>
          <w:rFonts w:ascii="Garamond" w:hAnsi="Garamond"/>
          <w:sz w:val="22"/>
          <w:szCs w:val="22"/>
        </w:rPr>
        <w:t>will conduct research</w:t>
      </w:r>
      <w:r>
        <w:rPr>
          <w:rFonts w:ascii="Garamond" w:hAnsi="Garamond"/>
          <w:sz w:val="22"/>
          <w:szCs w:val="22"/>
        </w:rPr>
        <w:t xml:space="preserve"> and</w:t>
      </w:r>
      <w:r w:rsidRPr="00B95943">
        <w:rPr>
          <w:rFonts w:ascii="Garamond" w:hAnsi="Garamond"/>
          <w:sz w:val="22"/>
          <w:szCs w:val="22"/>
        </w:rPr>
        <w:t xml:space="preserve"> produce a </w:t>
      </w:r>
      <w:r w:rsidR="005F5B3C">
        <w:rPr>
          <w:rFonts w:ascii="Garamond" w:hAnsi="Garamond"/>
          <w:sz w:val="22"/>
          <w:szCs w:val="22"/>
        </w:rPr>
        <w:t>research brief</w:t>
      </w:r>
      <w:r w:rsidRPr="00B95943">
        <w:rPr>
          <w:rFonts w:ascii="Garamond" w:hAnsi="Garamond"/>
          <w:sz w:val="22"/>
          <w:szCs w:val="22"/>
        </w:rPr>
        <w:t xml:space="preserve"> </w:t>
      </w:r>
      <w:r w:rsidR="00A1505C">
        <w:rPr>
          <w:rFonts w:ascii="Garamond" w:hAnsi="Garamond"/>
          <w:sz w:val="22"/>
          <w:szCs w:val="22"/>
        </w:rPr>
        <w:t>for</w:t>
      </w:r>
      <w:r w:rsidRPr="00B95943">
        <w:rPr>
          <w:rFonts w:ascii="Garamond" w:hAnsi="Garamond"/>
          <w:sz w:val="22"/>
          <w:szCs w:val="22"/>
        </w:rPr>
        <w:t xml:space="preserve"> </w:t>
      </w:r>
      <w:r w:rsidR="00517E89">
        <w:rPr>
          <w:rFonts w:ascii="Garamond" w:hAnsi="Garamond"/>
          <w:sz w:val="22"/>
          <w:szCs w:val="22"/>
        </w:rPr>
        <w:t>CADA</w:t>
      </w:r>
      <w:r w:rsidRPr="00B95943">
        <w:rPr>
          <w:rFonts w:ascii="Garamond" w:hAnsi="Garamond"/>
          <w:sz w:val="22"/>
          <w:szCs w:val="22"/>
        </w:rPr>
        <w:t>.</w:t>
      </w:r>
    </w:p>
    <w:p w:rsidR="00B71AA9" w:rsidRPr="00B71AA9" w:rsidRDefault="005F5B3C" w:rsidP="00B71AA9">
      <w:pPr>
        <w:pStyle w:val="ListParagraph"/>
        <w:numPr>
          <w:ilvl w:val="0"/>
          <w:numId w:val="16"/>
        </w:numPr>
        <w:ind w:left="720"/>
        <w:rPr>
          <w:rFonts w:ascii="Garamond" w:hAnsi="Garamond"/>
          <w:sz w:val="22"/>
          <w:szCs w:val="22"/>
        </w:rPr>
      </w:pPr>
      <w:r>
        <w:rPr>
          <w:rFonts w:ascii="Garamond" w:hAnsi="Garamond"/>
          <w:b/>
          <w:sz w:val="22"/>
          <w:szCs w:val="22"/>
        </w:rPr>
        <w:t>Research Brief</w:t>
      </w:r>
      <w:r w:rsidR="00B71AA9" w:rsidRPr="00B71AA9">
        <w:rPr>
          <w:rFonts w:ascii="Garamond" w:hAnsi="Garamond"/>
          <w:sz w:val="22"/>
          <w:szCs w:val="22"/>
        </w:rPr>
        <w:t xml:space="preserve">: Your project group will provide a </w:t>
      </w:r>
      <w:r w:rsidR="001E2736">
        <w:rPr>
          <w:rFonts w:ascii="Garamond" w:hAnsi="Garamond"/>
          <w:sz w:val="22"/>
          <w:szCs w:val="22"/>
        </w:rPr>
        <w:t xml:space="preserve">2-3 page (plus appendices) </w:t>
      </w:r>
      <w:r w:rsidR="00B71AA9" w:rsidRPr="00B71AA9">
        <w:rPr>
          <w:rFonts w:ascii="Garamond" w:hAnsi="Garamond"/>
          <w:sz w:val="22"/>
          <w:szCs w:val="22"/>
        </w:rPr>
        <w:t xml:space="preserve">written report to the </w:t>
      </w:r>
      <w:r w:rsidR="001E2736">
        <w:rPr>
          <w:rFonts w:ascii="Garamond" w:hAnsi="Garamond"/>
          <w:sz w:val="22"/>
          <w:szCs w:val="22"/>
        </w:rPr>
        <w:t>organization. (15</w:t>
      </w:r>
      <w:r w:rsidR="00B71AA9" w:rsidRPr="00B71AA9">
        <w:rPr>
          <w:rFonts w:ascii="Garamond" w:hAnsi="Garamond"/>
          <w:sz w:val="22"/>
          <w:szCs w:val="22"/>
        </w:rPr>
        <w:t>%)</w:t>
      </w:r>
    </w:p>
    <w:p w:rsidR="00B71AA9" w:rsidRPr="00B71AA9" w:rsidRDefault="00B71AA9" w:rsidP="00B71AA9">
      <w:pPr>
        <w:pStyle w:val="ListParagraph"/>
        <w:numPr>
          <w:ilvl w:val="0"/>
          <w:numId w:val="16"/>
        </w:numPr>
        <w:ind w:left="720"/>
        <w:rPr>
          <w:rFonts w:ascii="Garamond" w:hAnsi="Garamond"/>
          <w:sz w:val="22"/>
          <w:szCs w:val="22"/>
        </w:rPr>
      </w:pPr>
      <w:r w:rsidRPr="00B71AA9">
        <w:rPr>
          <w:rFonts w:ascii="Garamond" w:hAnsi="Garamond"/>
          <w:b/>
          <w:sz w:val="22"/>
          <w:szCs w:val="22"/>
        </w:rPr>
        <w:lastRenderedPageBreak/>
        <w:t>Self-Reflection Paper</w:t>
      </w:r>
      <w:r w:rsidRPr="00B71AA9">
        <w:rPr>
          <w:rFonts w:ascii="Garamond" w:hAnsi="Garamond"/>
          <w:sz w:val="22"/>
          <w:szCs w:val="22"/>
        </w:rPr>
        <w:t xml:space="preserve">: You </w:t>
      </w:r>
      <w:r w:rsidR="00D97669" w:rsidRPr="00B71AA9">
        <w:rPr>
          <w:rFonts w:ascii="Garamond" w:hAnsi="Garamond"/>
          <w:sz w:val="22"/>
          <w:szCs w:val="22"/>
        </w:rPr>
        <w:t>will write</w:t>
      </w:r>
      <w:r w:rsidR="00956289">
        <w:rPr>
          <w:rFonts w:ascii="Garamond" w:hAnsi="Garamond"/>
          <w:sz w:val="22"/>
          <w:szCs w:val="22"/>
        </w:rPr>
        <w:t xml:space="preserve"> an</w:t>
      </w:r>
      <w:r w:rsidRPr="00B71AA9">
        <w:rPr>
          <w:rFonts w:ascii="Garamond" w:hAnsi="Garamond"/>
          <w:sz w:val="22"/>
          <w:szCs w:val="22"/>
        </w:rPr>
        <w:t xml:space="preserve"> individual reflection of your learning and contribution to </w:t>
      </w:r>
      <w:r w:rsidR="00A1505C">
        <w:rPr>
          <w:rFonts w:ascii="Garamond" w:hAnsi="Garamond"/>
          <w:sz w:val="22"/>
          <w:szCs w:val="22"/>
        </w:rPr>
        <w:t>the project</w:t>
      </w:r>
      <w:r w:rsidRPr="00B71AA9">
        <w:rPr>
          <w:rFonts w:ascii="Garamond" w:hAnsi="Garamond"/>
          <w:sz w:val="22"/>
          <w:szCs w:val="22"/>
        </w:rPr>
        <w:t>. (5%)</w:t>
      </w:r>
    </w:p>
    <w:p w:rsidR="00B71AA9" w:rsidRPr="00B95943" w:rsidRDefault="00B71AA9" w:rsidP="00B71AA9">
      <w:pPr>
        <w:rPr>
          <w:rFonts w:ascii="Garamond" w:hAnsi="Garamond"/>
          <w:sz w:val="22"/>
          <w:szCs w:val="22"/>
        </w:rPr>
      </w:pPr>
    </w:p>
    <w:p w:rsidR="00B71AA9" w:rsidRPr="00B71AA9" w:rsidRDefault="00C66D3B" w:rsidP="00CB2B33">
      <w:pPr>
        <w:rPr>
          <w:rFonts w:ascii="Garamond" w:hAnsi="Garamond" w:cs="Aparajita"/>
          <w:bCs/>
          <w:sz w:val="22"/>
          <w:szCs w:val="22"/>
        </w:rPr>
      </w:pPr>
      <w:r>
        <w:rPr>
          <w:rFonts w:ascii="Garamond" w:hAnsi="Garamond" w:cs="Aparajita"/>
          <w:b/>
          <w:bCs/>
          <w:sz w:val="22"/>
          <w:szCs w:val="22"/>
        </w:rPr>
        <w:t>Research Paper</w:t>
      </w:r>
      <w:r w:rsidR="00B71AA9">
        <w:rPr>
          <w:rFonts w:ascii="Garamond" w:hAnsi="Garamond" w:cs="Aparajita"/>
          <w:b/>
          <w:bCs/>
          <w:sz w:val="22"/>
          <w:szCs w:val="22"/>
        </w:rPr>
        <w:t xml:space="preserve">: </w:t>
      </w:r>
      <w:r w:rsidR="00B71AA9">
        <w:rPr>
          <w:rFonts w:ascii="Garamond" w:hAnsi="Garamond" w:cs="Aparajita"/>
          <w:bCs/>
          <w:sz w:val="22"/>
          <w:szCs w:val="22"/>
        </w:rPr>
        <w:t>You will pick a topic of your choosing related to the topic of child welfare policy, conduct research, and produce a</w:t>
      </w:r>
      <w:r w:rsidR="00956289">
        <w:rPr>
          <w:rFonts w:ascii="Garamond" w:hAnsi="Garamond" w:cs="Aparajita"/>
          <w:bCs/>
          <w:sz w:val="22"/>
          <w:szCs w:val="22"/>
        </w:rPr>
        <w:t>n 8-12</w:t>
      </w:r>
      <w:r w:rsidR="00B71AA9">
        <w:rPr>
          <w:rFonts w:ascii="Garamond" w:hAnsi="Garamond" w:cs="Aparajita"/>
          <w:bCs/>
          <w:sz w:val="22"/>
          <w:szCs w:val="22"/>
        </w:rPr>
        <w:t xml:space="preserve"> page paper.</w:t>
      </w:r>
    </w:p>
    <w:p w:rsidR="00B71AA9" w:rsidRPr="00B71AA9" w:rsidRDefault="00B71AA9" w:rsidP="00B71AA9">
      <w:pPr>
        <w:pStyle w:val="ListParagraph"/>
        <w:numPr>
          <w:ilvl w:val="0"/>
          <w:numId w:val="15"/>
        </w:numPr>
        <w:rPr>
          <w:rFonts w:ascii="Garamond" w:hAnsi="Garamond" w:cs="Aparajita"/>
          <w:bCs/>
          <w:sz w:val="22"/>
          <w:szCs w:val="22"/>
        </w:rPr>
      </w:pPr>
      <w:r w:rsidRPr="00B71AA9">
        <w:rPr>
          <w:rFonts w:ascii="Garamond" w:hAnsi="Garamond" w:cs="Aparajita"/>
          <w:b/>
          <w:bCs/>
          <w:sz w:val="22"/>
          <w:szCs w:val="22"/>
        </w:rPr>
        <w:t xml:space="preserve">Paper Proposal: </w:t>
      </w:r>
      <w:r w:rsidR="001E2736">
        <w:rPr>
          <w:rFonts w:ascii="Garamond" w:hAnsi="Garamond" w:cs="Aparajita"/>
          <w:bCs/>
          <w:sz w:val="22"/>
          <w:szCs w:val="22"/>
        </w:rPr>
        <w:t>2-3</w:t>
      </w:r>
      <w:r w:rsidRPr="00B71AA9">
        <w:rPr>
          <w:rFonts w:ascii="Garamond" w:hAnsi="Garamond" w:cs="Aparajita"/>
          <w:bCs/>
          <w:sz w:val="22"/>
          <w:szCs w:val="22"/>
        </w:rPr>
        <w:t xml:space="preserve"> page paper outlining your proposed final paper topic and list of 10 relevant sources.</w:t>
      </w:r>
      <w:r w:rsidR="002B721B">
        <w:rPr>
          <w:rFonts w:ascii="Garamond" w:hAnsi="Garamond" w:cs="Aparajita"/>
          <w:bCs/>
          <w:sz w:val="22"/>
          <w:szCs w:val="22"/>
        </w:rPr>
        <w:t xml:space="preserve"> (5</w:t>
      </w:r>
      <w:r>
        <w:rPr>
          <w:rFonts w:ascii="Garamond" w:hAnsi="Garamond" w:cs="Aparajita"/>
          <w:bCs/>
          <w:sz w:val="22"/>
          <w:szCs w:val="22"/>
        </w:rPr>
        <w:t>%)</w:t>
      </w:r>
    </w:p>
    <w:p w:rsidR="00B71AA9" w:rsidRPr="00B71AA9" w:rsidRDefault="00B71AA9" w:rsidP="00B71AA9">
      <w:pPr>
        <w:pStyle w:val="ListParagraph"/>
        <w:numPr>
          <w:ilvl w:val="0"/>
          <w:numId w:val="15"/>
        </w:numPr>
        <w:rPr>
          <w:rFonts w:ascii="Garamond" w:hAnsi="Garamond" w:cs="Aparajita"/>
          <w:bCs/>
          <w:sz w:val="22"/>
          <w:szCs w:val="22"/>
        </w:rPr>
      </w:pPr>
      <w:r w:rsidRPr="00B71AA9">
        <w:rPr>
          <w:rFonts w:ascii="Garamond" w:hAnsi="Garamond" w:cs="Aparajita"/>
          <w:b/>
          <w:bCs/>
          <w:sz w:val="22"/>
          <w:szCs w:val="22"/>
        </w:rPr>
        <w:t>Presentation:</w:t>
      </w:r>
      <w:r w:rsidRPr="00B71AA9">
        <w:rPr>
          <w:rFonts w:ascii="Garamond" w:hAnsi="Garamond" w:cs="Aparajita"/>
          <w:bCs/>
          <w:sz w:val="22"/>
          <w:szCs w:val="22"/>
        </w:rPr>
        <w:t xml:space="preserve"> </w:t>
      </w:r>
      <w:r w:rsidR="002A2025">
        <w:rPr>
          <w:rFonts w:ascii="Garamond" w:hAnsi="Garamond" w:cs="Aparajita"/>
          <w:bCs/>
          <w:sz w:val="22"/>
          <w:szCs w:val="22"/>
        </w:rPr>
        <w:t>15</w:t>
      </w:r>
      <w:r w:rsidR="00D97669" w:rsidRPr="00B71AA9">
        <w:rPr>
          <w:rFonts w:ascii="Garamond" w:hAnsi="Garamond" w:cs="Aparajita"/>
          <w:bCs/>
          <w:sz w:val="22"/>
          <w:szCs w:val="22"/>
        </w:rPr>
        <w:t>-minute</w:t>
      </w:r>
      <w:r w:rsidRPr="00B71AA9">
        <w:rPr>
          <w:rFonts w:ascii="Garamond" w:hAnsi="Garamond" w:cs="Aparajita"/>
          <w:bCs/>
          <w:sz w:val="22"/>
          <w:szCs w:val="22"/>
        </w:rPr>
        <w:t xml:space="preserve"> formal presentation of your final paper.</w:t>
      </w:r>
      <w:r>
        <w:rPr>
          <w:rFonts w:ascii="Garamond" w:hAnsi="Garamond" w:cs="Aparajita"/>
          <w:bCs/>
          <w:sz w:val="22"/>
          <w:szCs w:val="22"/>
        </w:rPr>
        <w:t xml:space="preserve"> (10%)</w:t>
      </w:r>
    </w:p>
    <w:p w:rsidR="00B71AA9" w:rsidRPr="00B71AA9" w:rsidRDefault="00B71AA9" w:rsidP="00B71AA9">
      <w:pPr>
        <w:pStyle w:val="ListParagraph"/>
        <w:numPr>
          <w:ilvl w:val="0"/>
          <w:numId w:val="15"/>
        </w:numPr>
        <w:rPr>
          <w:rFonts w:ascii="Garamond" w:hAnsi="Garamond" w:cs="Aparajita"/>
          <w:bCs/>
          <w:sz w:val="22"/>
          <w:szCs w:val="22"/>
        </w:rPr>
      </w:pPr>
      <w:r w:rsidRPr="00B71AA9">
        <w:rPr>
          <w:rFonts w:ascii="Garamond" w:hAnsi="Garamond" w:cs="Aparajita"/>
          <w:b/>
          <w:bCs/>
          <w:sz w:val="22"/>
          <w:szCs w:val="22"/>
        </w:rPr>
        <w:t>Final Paper:</w:t>
      </w:r>
      <w:r w:rsidRPr="00B71AA9">
        <w:rPr>
          <w:rFonts w:ascii="Garamond" w:hAnsi="Garamond" w:cs="Aparajita"/>
          <w:bCs/>
          <w:sz w:val="22"/>
          <w:szCs w:val="22"/>
        </w:rPr>
        <w:t xml:space="preserve"> </w:t>
      </w:r>
      <w:r w:rsidR="00956289">
        <w:rPr>
          <w:rFonts w:ascii="Garamond" w:hAnsi="Garamond" w:cs="Aparajita"/>
          <w:bCs/>
          <w:sz w:val="22"/>
          <w:szCs w:val="22"/>
        </w:rPr>
        <w:t>8-12</w:t>
      </w:r>
      <w:r w:rsidRPr="00B71AA9">
        <w:rPr>
          <w:rFonts w:ascii="Garamond" w:hAnsi="Garamond" w:cs="Aparajita"/>
          <w:bCs/>
          <w:sz w:val="22"/>
          <w:szCs w:val="22"/>
        </w:rPr>
        <w:t xml:space="preserve"> page </w:t>
      </w:r>
      <w:r w:rsidR="00D97669" w:rsidRPr="00B71AA9">
        <w:rPr>
          <w:rFonts w:ascii="Garamond" w:hAnsi="Garamond" w:cs="Aparajita"/>
          <w:bCs/>
          <w:sz w:val="22"/>
          <w:szCs w:val="22"/>
        </w:rPr>
        <w:t>paper</w:t>
      </w:r>
      <w:r w:rsidR="00D97669">
        <w:rPr>
          <w:rFonts w:ascii="Garamond" w:hAnsi="Garamond" w:cs="Aparajita"/>
          <w:bCs/>
          <w:sz w:val="22"/>
          <w:szCs w:val="22"/>
        </w:rPr>
        <w:t>.</w:t>
      </w:r>
      <w:r w:rsidR="00D97669" w:rsidRPr="00B71AA9">
        <w:rPr>
          <w:rFonts w:ascii="Garamond" w:hAnsi="Garamond" w:cs="Aparajita"/>
          <w:bCs/>
          <w:sz w:val="22"/>
          <w:szCs w:val="22"/>
        </w:rPr>
        <w:t xml:space="preserve"> </w:t>
      </w:r>
      <w:r w:rsidR="00D97669">
        <w:rPr>
          <w:rFonts w:ascii="Garamond" w:hAnsi="Garamond" w:cs="Aparajita"/>
          <w:bCs/>
          <w:sz w:val="22"/>
          <w:szCs w:val="22"/>
        </w:rPr>
        <w:t>(</w:t>
      </w:r>
      <w:r w:rsidR="002B721B">
        <w:rPr>
          <w:rFonts w:ascii="Garamond" w:hAnsi="Garamond" w:cs="Aparajita"/>
          <w:bCs/>
          <w:sz w:val="22"/>
          <w:szCs w:val="22"/>
        </w:rPr>
        <w:t>30</w:t>
      </w:r>
      <w:r>
        <w:rPr>
          <w:rFonts w:ascii="Garamond" w:hAnsi="Garamond" w:cs="Aparajita"/>
          <w:bCs/>
          <w:sz w:val="22"/>
          <w:szCs w:val="22"/>
        </w:rPr>
        <w:t>%)</w:t>
      </w:r>
    </w:p>
    <w:p w:rsidR="00B71AA9" w:rsidRPr="00B71AA9" w:rsidRDefault="00B71AA9" w:rsidP="00CB2B33">
      <w:pPr>
        <w:rPr>
          <w:rFonts w:ascii="Garamond" w:hAnsi="Garamond" w:cs="Aparajita"/>
          <w:bCs/>
          <w:sz w:val="22"/>
          <w:szCs w:val="22"/>
        </w:rPr>
      </w:pPr>
    </w:p>
    <w:p w:rsidR="00B71AA9" w:rsidRPr="00A32B33" w:rsidRDefault="00B71AA9" w:rsidP="00B71AA9">
      <w:pPr>
        <w:tabs>
          <w:tab w:val="left" w:pos="0"/>
        </w:tabs>
        <w:rPr>
          <w:rFonts w:ascii="Garamond" w:hAnsi="Garamond"/>
          <w:sz w:val="22"/>
          <w:szCs w:val="22"/>
        </w:rPr>
      </w:pPr>
      <w:r w:rsidRPr="00B71AA9">
        <w:rPr>
          <w:rFonts w:ascii="Garamond" w:hAnsi="Garamond"/>
          <w:b/>
          <w:sz w:val="22"/>
          <w:szCs w:val="22"/>
        </w:rPr>
        <w:t>Speaker log:</w:t>
      </w:r>
      <w:r w:rsidRPr="00A32B33">
        <w:rPr>
          <w:rFonts w:ascii="Garamond" w:hAnsi="Garamond"/>
          <w:sz w:val="22"/>
          <w:szCs w:val="22"/>
        </w:rPr>
        <w:t xml:space="preserve"> Throughout the semester, we will have many opportunities to interact with guest speakers.  </w:t>
      </w:r>
      <w:r>
        <w:rPr>
          <w:rFonts w:ascii="Garamond" w:hAnsi="Garamond"/>
          <w:sz w:val="22"/>
          <w:szCs w:val="22"/>
        </w:rPr>
        <w:t xml:space="preserve">You will </w:t>
      </w:r>
      <w:r w:rsidRPr="00A32B33">
        <w:rPr>
          <w:rFonts w:ascii="Garamond" w:hAnsi="Garamond"/>
          <w:sz w:val="22"/>
          <w:szCs w:val="22"/>
        </w:rPr>
        <w:t>keep a record of the questions you ask of speakers.  Each entry should include the guest speaker’s name</w:t>
      </w:r>
      <w:r>
        <w:rPr>
          <w:rFonts w:ascii="Garamond" w:hAnsi="Garamond"/>
          <w:sz w:val="22"/>
          <w:szCs w:val="22"/>
        </w:rPr>
        <w:t xml:space="preserve"> and position</w:t>
      </w:r>
      <w:r w:rsidRPr="00A32B33">
        <w:rPr>
          <w:rFonts w:ascii="Garamond" w:hAnsi="Garamond"/>
          <w:sz w:val="22"/>
          <w:szCs w:val="22"/>
        </w:rPr>
        <w:t>, the question you asked, a summary of their response, and your reaction to their response</w:t>
      </w:r>
      <w:r w:rsidR="00D97669">
        <w:rPr>
          <w:rFonts w:ascii="Garamond" w:hAnsi="Garamond"/>
          <w:sz w:val="22"/>
          <w:szCs w:val="22"/>
        </w:rPr>
        <w:t xml:space="preserve"> as it connects to ideas and readings from the course</w:t>
      </w:r>
      <w:r w:rsidRPr="00A32B33">
        <w:rPr>
          <w:rFonts w:ascii="Garamond" w:hAnsi="Garamond"/>
          <w:sz w:val="22"/>
          <w:szCs w:val="22"/>
        </w:rPr>
        <w:t xml:space="preserve">.  </w:t>
      </w:r>
      <w:r>
        <w:rPr>
          <w:rFonts w:ascii="Garamond" w:hAnsi="Garamond"/>
          <w:sz w:val="22"/>
          <w:szCs w:val="22"/>
        </w:rPr>
        <w:t>Each entry (question + response + reaction) is worth one percentage point (10 points maximum).  A maximum of two questions per individual speaker can count toward your speaker log.</w:t>
      </w:r>
    </w:p>
    <w:p w:rsidR="00B71AA9" w:rsidRPr="00451C09" w:rsidRDefault="00B71AA9" w:rsidP="00B71AA9">
      <w:pPr>
        <w:pStyle w:val="Default"/>
        <w:rPr>
          <w:rFonts w:ascii="Garamond" w:hAnsi="Garamond" w:cs="Aparajita"/>
          <w:b/>
          <w:bCs/>
          <w:color w:val="auto"/>
          <w:sz w:val="22"/>
          <w:szCs w:val="22"/>
        </w:rPr>
      </w:pPr>
    </w:p>
    <w:p w:rsidR="008733B4" w:rsidRDefault="00CB2B33" w:rsidP="006E4E79">
      <w:pPr>
        <w:pStyle w:val="Default"/>
        <w:rPr>
          <w:rFonts w:ascii="Garamond" w:hAnsi="Garamond" w:cs="Aparajita"/>
          <w:color w:val="auto"/>
          <w:sz w:val="22"/>
          <w:szCs w:val="22"/>
        </w:rPr>
      </w:pPr>
      <w:r w:rsidRPr="00451C09">
        <w:rPr>
          <w:rFonts w:ascii="Garamond" w:hAnsi="Garamond" w:cs="Aparajita"/>
          <w:b/>
          <w:bCs/>
          <w:color w:val="auto"/>
          <w:sz w:val="22"/>
          <w:szCs w:val="22"/>
        </w:rPr>
        <w:t xml:space="preserve">Class </w:t>
      </w:r>
      <w:r w:rsidR="00B71AA9">
        <w:rPr>
          <w:rFonts w:ascii="Garamond" w:hAnsi="Garamond" w:cs="Aparajita"/>
          <w:b/>
          <w:bCs/>
          <w:color w:val="auto"/>
          <w:sz w:val="22"/>
          <w:szCs w:val="22"/>
        </w:rPr>
        <w:t>Engagement</w:t>
      </w:r>
      <w:r w:rsidRPr="00451C09">
        <w:rPr>
          <w:rFonts w:ascii="Garamond" w:hAnsi="Garamond" w:cs="Aparajita"/>
          <w:b/>
          <w:bCs/>
          <w:color w:val="auto"/>
          <w:sz w:val="22"/>
          <w:szCs w:val="22"/>
        </w:rPr>
        <w:t xml:space="preserve">: </w:t>
      </w:r>
      <w:r w:rsidRPr="00451C09">
        <w:rPr>
          <w:rFonts w:ascii="Garamond" w:hAnsi="Garamond" w:cs="Aparajita"/>
          <w:color w:val="auto"/>
          <w:sz w:val="22"/>
          <w:szCs w:val="22"/>
        </w:rPr>
        <w:t xml:space="preserve">Your participation is an integral part of this class. Learning is an active process that requires you to take the reins in asking questions, seeking out information, working collectively to achieve understanding of complex problems, and critically examining your assumptions about how the world works. Participation includes attending class on time (obviously, you can’t participate if you’re not here), completing the assigned readings, contributing to class discussions with thoughtful comments, listening attentively, and engaging with the </w:t>
      </w:r>
      <w:r>
        <w:rPr>
          <w:rFonts w:ascii="Garamond" w:hAnsi="Garamond" w:cs="Aparajita"/>
          <w:color w:val="auto"/>
          <w:sz w:val="22"/>
          <w:szCs w:val="22"/>
        </w:rPr>
        <w:t>ideas raised by</w:t>
      </w:r>
      <w:r w:rsidRPr="00451C09">
        <w:rPr>
          <w:rFonts w:ascii="Garamond" w:hAnsi="Garamond" w:cs="Aparajita"/>
          <w:color w:val="auto"/>
          <w:sz w:val="22"/>
          <w:szCs w:val="22"/>
        </w:rPr>
        <w:t xml:space="preserve"> classmates. </w:t>
      </w:r>
      <w:r w:rsidRPr="00991216">
        <w:rPr>
          <w:rFonts w:ascii="Garamond" w:hAnsi="Garamond" w:cs="Aparajita"/>
          <w:color w:val="auto"/>
          <w:sz w:val="22"/>
          <w:szCs w:val="22"/>
        </w:rPr>
        <w:t xml:space="preserve">Many of the topics we will discuss are controversial and it is important to remember that reasonable people can hold different opinions concerning these topics.  </w:t>
      </w:r>
      <w:r w:rsidRPr="00991216">
        <w:rPr>
          <w:rFonts w:ascii="Garamond" w:hAnsi="Garamond" w:cs="Aparajita"/>
          <w:color w:val="auto"/>
          <w:sz w:val="22"/>
          <w:szCs w:val="22"/>
          <w:u w:val="single"/>
        </w:rPr>
        <w:t>Please be thoughtful and respectful with the words you use and the way you talk about ideas and people with whom you disagree</w:t>
      </w:r>
      <w:r w:rsidRPr="00991216">
        <w:rPr>
          <w:rFonts w:ascii="Garamond" w:hAnsi="Garamond" w:cs="Aparajita"/>
          <w:color w:val="auto"/>
          <w:sz w:val="22"/>
          <w:szCs w:val="22"/>
        </w:rPr>
        <w:t xml:space="preserve">.  Do not assume that everyone agrees with your position; </w:t>
      </w:r>
      <w:r w:rsidR="006E4E79">
        <w:rPr>
          <w:rFonts w:ascii="Garamond" w:hAnsi="Garamond" w:cs="Aparajita"/>
          <w:color w:val="auto"/>
          <w:sz w:val="22"/>
          <w:szCs w:val="22"/>
        </w:rPr>
        <w:t>to be safe,</w:t>
      </w:r>
      <w:r w:rsidRPr="00991216">
        <w:rPr>
          <w:rFonts w:ascii="Garamond" w:hAnsi="Garamond" w:cs="Aparajita"/>
          <w:color w:val="auto"/>
          <w:sz w:val="22"/>
          <w:szCs w:val="22"/>
        </w:rPr>
        <w:t xml:space="preserve"> operate under the assumption that at least one person in the class disagrees with your position.     </w:t>
      </w:r>
    </w:p>
    <w:p w:rsidR="00A745D8" w:rsidRDefault="00A745D8" w:rsidP="006E4E79">
      <w:pPr>
        <w:pStyle w:val="Default"/>
        <w:rPr>
          <w:rFonts w:ascii="Garamond" w:hAnsi="Garamond" w:cs="Aparajita"/>
          <w:b/>
          <w:sz w:val="28"/>
          <w:szCs w:val="22"/>
        </w:rPr>
      </w:pPr>
    </w:p>
    <w:p w:rsidR="00CB2B33" w:rsidRPr="00451C09" w:rsidRDefault="00CB2B33" w:rsidP="00CB2B33">
      <w:pPr>
        <w:pStyle w:val="Default"/>
        <w:jc w:val="center"/>
        <w:rPr>
          <w:rFonts w:ascii="Garamond" w:hAnsi="Garamond" w:cs="Aparajita"/>
          <w:b/>
          <w:sz w:val="22"/>
          <w:szCs w:val="22"/>
        </w:rPr>
      </w:pPr>
      <w:r w:rsidRPr="00451C09">
        <w:rPr>
          <w:rFonts w:ascii="Garamond" w:hAnsi="Garamond" w:cs="Aparajita"/>
          <w:b/>
          <w:sz w:val="28"/>
          <w:szCs w:val="22"/>
        </w:rPr>
        <w:t>COURSE POLICIES &amp; GUIDELINES</w:t>
      </w:r>
    </w:p>
    <w:p w:rsidR="00CB2B33" w:rsidRPr="00B95943" w:rsidRDefault="00CB2B33" w:rsidP="00CB2B33">
      <w:pPr>
        <w:pStyle w:val="NormalWeb"/>
        <w:rPr>
          <w:rFonts w:ascii="Garamond" w:hAnsi="Garamond"/>
          <w:sz w:val="22"/>
          <w:szCs w:val="22"/>
        </w:rPr>
      </w:pPr>
      <w:r w:rsidRPr="00B95943">
        <w:rPr>
          <w:rFonts w:ascii="Garamond" w:hAnsi="Garamond"/>
          <w:b/>
          <w:sz w:val="22"/>
          <w:szCs w:val="22"/>
        </w:rPr>
        <w:t>Academic Honesty:</w:t>
      </w:r>
      <w:r w:rsidRPr="00B95943">
        <w:rPr>
          <w:rFonts w:ascii="Garamond" w:hAnsi="Garamond"/>
          <w:sz w:val="22"/>
          <w:szCs w:val="22"/>
        </w:rPr>
        <w:t xml:space="preserve"> Gustavus Adolphus College standards for academic honesty apply in this class.  If you have questions about these standards, please consult the College Honor Code.  Your decision to remain enrolled in this class will serve as your agreement to abide by the following statement for each assignment you submit: </w:t>
      </w:r>
      <w:r w:rsidRPr="00B95943">
        <w:rPr>
          <w:rFonts w:ascii="Garamond" w:hAnsi="Garamond"/>
          <w:b/>
          <w:i/>
          <w:sz w:val="22"/>
          <w:szCs w:val="22"/>
        </w:rPr>
        <w:t>“</w:t>
      </w:r>
      <w:r w:rsidRPr="00B95943">
        <w:rPr>
          <w:rStyle w:val="Strong"/>
          <w:rFonts w:ascii="Garamond" w:hAnsi="Garamond"/>
          <w:i/>
          <w:sz w:val="22"/>
          <w:szCs w:val="22"/>
        </w:rPr>
        <w:t>On my honor, I pledge that I have not given, received, or tolerated others’ use of unauthorized aid in completing this work.”</w:t>
      </w:r>
      <w:r w:rsidRPr="00B95943">
        <w:rPr>
          <w:rFonts w:ascii="Garamond" w:hAnsi="Garamond"/>
          <w:sz w:val="22"/>
          <w:szCs w:val="22"/>
        </w:rPr>
        <w:t xml:space="preserve">  The Gustavus Guide also states that, “a student may not submit work that is substantially the same in two courses without first gaining permission of both instructors if the courses are taken concurrently, or permission of the current instructor, if the work had been submitted in a previous semester.”  You must attribute any thoughts or ideas that are not your own to their source through in text citations even if you are not directly quoting a source.  I will give plagiarized work a zero and report the case to the dean.</w:t>
      </w:r>
    </w:p>
    <w:p w:rsidR="00554957" w:rsidRDefault="00554957" w:rsidP="00554957">
      <w:pPr>
        <w:rPr>
          <w:rFonts w:ascii="Garamond" w:hAnsi="Garamond"/>
          <w:sz w:val="22"/>
          <w:szCs w:val="22"/>
        </w:rPr>
      </w:pPr>
      <w:r>
        <w:rPr>
          <w:rFonts w:ascii="Garamond" w:hAnsi="Garamond"/>
          <w:b/>
          <w:bCs/>
          <w:sz w:val="22"/>
          <w:szCs w:val="22"/>
        </w:rPr>
        <w:t xml:space="preserve">Accessibility Resources: </w:t>
      </w:r>
      <w:r w:rsidRPr="0014139C">
        <w:rPr>
          <w:rFonts w:ascii="Garamond" w:hAnsi="Garamond"/>
          <w:sz w:val="22"/>
          <w:szCs w:val="22"/>
        </w:rPr>
        <w:t>Gustavus Adolphus College is committed to ensuring the full participation of all students in its programs. If you have a documented disability, or you think you may have a disability of any nature (e.g., mental health, attentional, learning, chronic health, sensory, or physical) and, as a result, need reasonable academic accommodation to participate in class, take tests or benefit from the College’s services, then you should speak with the Accessibility Resources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Accessibility Resources as early as possible. Accessibility Resources (</w:t>
      </w:r>
      <w:hyperlink r:id="rId7" w:history="1">
        <w:r w:rsidRPr="0014139C">
          <w:rPr>
            <w:rStyle w:val="Hyperlink"/>
            <w:rFonts w:ascii="Garamond" w:hAnsi="Garamond"/>
            <w:sz w:val="22"/>
            <w:szCs w:val="22"/>
          </w:rPr>
          <w:t>https://gustavus.edu/care/accessibility/</w:t>
        </w:r>
      </w:hyperlink>
      <w:r w:rsidRPr="0014139C">
        <w:rPr>
          <w:rFonts w:ascii="Garamond" w:hAnsi="Garamond"/>
          <w:sz w:val="22"/>
          <w:szCs w:val="22"/>
        </w:rPr>
        <w:t>) is located in the Center for Academic Resources and Enhancement. Accessibility Resources Coordinator, Kelly Karstad, (</w:t>
      </w:r>
      <w:hyperlink r:id="rId8" w:history="1">
        <w:r w:rsidRPr="0014139C">
          <w:rPr>
            <w:rStyle w:val="Hyperlink"/>
            <w:rFonts w:ascii="Garamond" w:hAnsi="Garamond"/>
            <w:sz w:val="22"/>
            <w:szCs w:val="22"/>
          </w:rPr>
          <w:t>kkarstad@gustavus.edu</w:t>
        </w:r>
      </w:hyperlink>
      <w:r w:rsidRPr="0014139C">
        <w:rPr>
          <w:rFonts w:ascii="Garamond" w:hAnsi="Garamond"/>
          <w:i/>
          <w:iCs/>
          <w:sz w:val="22"/>
          <w:szCs w:val="22"/>
        </w:rPr>
        <w:t xml:space="preserve"> </w:t>
      </w:r>
      <w:r w:rsidRPr="0014139C">
        <w:rPr>
          <w:rFonts w:ascii="Garamond" w:hAnsi="Garamond"/>
          <w:sz w:val="22"/>
          <w:szCs w:val="22"/>
        </w:rPr>
        <w:t>or x7138), can provide further information.</w:t>
      </w:r>
    </w:p>
    <w:p w:rsidR="00A745D8" w:rsidRDefault="00A745D8" w:rsidP="00554957">
      <w:pPr>
        <w:rPr>
          <w:rFonts w:ascii="Garamond" w:hAnsi="Garamond"/>
          <w:sz w:val="22"/>
          <w:szCs w:val="22"/>
        </w:rPr>
      </w:pPr>
    </w:p>
    <w:p w:rsidR="00554957" w:rsidRPr="00B95943" w:rsidRDefault="00554957" w:rsidP="00554957">
      <w:pPr>
        <w:rPr>
          <w:rFonts w:ascii="Garamond" w:hAnsi="Garamond"/>
          <w:sz w:val="22"/>
          <w:szCs w:val="22"/>
        </w:rPr>
      </w:pPr>
      <w:r w:rsidRPr="00B95943">
        <w:rPr>
          <w:rFonts w:ascii="Garamond" w:hAnsi="Garamond"/>
          <w:b/>
          <w:sz w:val="22"/>
          <w:szCs w:val="22"/>
        </w:rPr>
        <w:t>Attendance:</w:t>
      </w:r>
      <w:r w:rsidRPr="00B95943">
        <w:rPr>
          <w:rFonts w:ascii="Garamond" w:hAnsi="Garamond"/>
          <w:sz w:val="22"/>
          <w:szCs w:val="22"/>
        </w:rPr>
        <w:t xml:space="preserve"> You are an adult and therefore, you do not need to notify me when you miss class and you do not need to explain your absences to me.  Please do not send me an email asking if you “missed anything important in class”!  </w:t>
      </w:r>
      <w:r w:rsidRPr="00B95943">
        <w:rPr>
          <w:rFonts w:ascii="Garamond" w:hAnsi="Garamond"/>
          <w:sz w:val="22"/>
          <w:szCs w:val="22"/>
        </w:rPr>
        <w:lastRenderedPageBreak/>
        <w:t xml:space="preserve">If you miss class for any reason, it is your responsibility to contact a classmate for notes. If you have any questions about those notes, please see me.  Missing </w:t>
      </w:r>
      <w:r>
        <w:rPr>
          <w:rFonts w:ascii="Garamond" w:hAnsi="Garamond"/>
          <w:sz w:val="22"/>
          <w:szCs w:val="22"/>
        </w:rPr>
        <w:t xml:space="preserve">more than two classes will impact your participation grade </w:t>
      </w:r>
      <w:r w:rsidRPr="00B95943">
        <w:rPr>
          <w:rFonts w:ascii="Garamond" w:hAnsi="Garamond"/>
          <w:sz w:val="22"/>
          <w:szCs w:val="22"/>
        </w:rPr>
        <w:t xml:space="preserve">regardless of the reasons for the absences.  Missing more than </w:t>
      </w:r>
      <w:r>
        <w:rPr>
          <w:rFonts w:ascii="Garamond" w:hAnsi="Garamond"/>
          <w:sz w:val="22"/>
          <w:szCs w:val="22"/>
        </w:rPr>
        <w:t>five</w:t>
      </w:r>
      <w:r w:rsidRPr="00B95943">
        <w:rPr>
          <w:rFonts w:ascii="Garamond" w:hAnsi="Garamond"/>
          <w:sz w:val="22"/>
          <w:szCs w:val="22"/>
        </w:rPr>
        <w:t xml:space="preserve"> classes may result in failing the course.</w:t>
      </w:r>
    </w:p>
    <w:p w:rsidR="00CB2B33" w:rsidRPr="00451C09" w:rsidRDefault="00CB2B33" w:rsidP="00CB2B33">
      <w:pPr>
        <w:pStyle w:val="NormalWeb"/>
        <w:rPr>
          <w:rFonts w:ascii="Garamond" w:hAnsi="Garamond" w:cs="Aparajita"/>
          <w:sz w:val="22"/>
          <w:szCs w:val="22"/>
        </w:rPr>
      </w:pPr>
      <w:r w:rsidRPr="00451C09">
        <w:rPr>
          <w:rFonts w:ascii="Garamond" w:hAnsi="Garamond" w:cs="Aparajita"/>
          <w:b/>
          <w:sz w:val="22"/>
          <w:szCs w:val="22"/>
        </w:rPr>
        <w:t>Cell Phones, Computers, and Other Electronic Devices:</w:t>
      </w:r>
      <w:r w:rsidRPr="00451C09">
        <w:rPr>
          <w:rFonts w:ascii="Garamond" w:hAnsi="Garamond" w:cs="Aparajita"/>
          <w:sz w:val="22"/>
          <w:szCs w:val="22"/>
        </w:rPr>
        <w:t xml:space="preserve"> Turn off your cell phone and other electronic devices before class.</w:t>
      </w:r>
      <w:r>
        <w:rPr>
          <w:rFonts w:ascii="Garamond" w:hAnsi="Garamond" w:cs="Aparajita"/>
          <w:sz w:val="22"/>
          <w:szCs w:val="22"/>
        </w:rPr>
        <w:t xml:space="preserve"> </w:t>
      </w:r>
      <w:r w:rsidRPr="00451C09">
        <w:rPr>
          <w:rFonts w:ascii="Garamond" w:hAnsi="Garamond" w:cs="Aparajita"/>
          <w:sz w:val="22"/>
          <w:szCs w:val="22"/>
        </w:rPr>
        <w:t>If a cell phones rings or buzzes during class time, the owner will be asked to bring a treat to share with the entire class during our next meeting to compensate us for the distraction.</w:t>
      </w:r>
      <w:r>
        <w:rPr>
          <w:rFonts w:ascii="Garamond" w:hAnsi="Garamond" w:cs="Aparajita"/>
          <w:sz w:val="22"/>
          <w:szCs w:val="22"/>
        </w:rPr>
        <w:t xml:space="preserve"> </w:t>
      </w:r>
    </w:p>
    <w:p w:rsidR="00CB2B33" w:rsidRDefault="00CB2B33" w:rsidP="00CB2B33">
      <w:pPr>
        <w:rPr>
          <w:rFonts w:ascii="Garamond" w:hAnsi="Garamond" w:cs="Aparajita"/>
          <w:sz w:val="22"/>
          <w:szCs w:val="22"/>
        </w:rPr>
      </w:pPr>
      <w:r w:rsidRPr="00451C09">
        <w:rPr>
          <w:rFonts w:ascii="Garamond" w:hAnsi="Garamond" w:cs="Aparajita"/>
          <w:b/>
          <w:sz w:val="22"/>
          <w:szCs w:val="22"/>
        </w:rPr>
        <w:t xml:space="preserve">Grade Dispute: </w:t>
      </w:r>
      <w:r w:rsidRPr="00451C09">
        <w:rPr>
          <w:rFonts w:ascii="Garamond" w:hAnsi="Garamond" w:cs="Aparajita"/>
          <w:sz w:val="22"/>
          <w:szCs w:val="22"/>
        </w:rPr>
        <w:t>I am happy to meet with you to clarify feedback I give you on any coursework.</w:t>
      </w:r>
      <w:r>
        <w:rPr>
          <w:rFonts w:ascii="Garamond" w:hAnsi="Garamond" w:cs="Aparajita"/>
          <w:sz w:val="22"/>
          <w:szCs w:val="22"/>
        </w:rPr>
        <w:t xml:space="preserve"> </w:t>
      </w:r>
      <w:r w:rsidRPr="00451C09">
        <w:rPr>
          <w:rFonts w:ascii="Garamond" w:hAnsi="Garamond" w:cs="Aparajita"/>
          <w:sz w:val="22"/>
          <w:szCs w:val="22"/>
        </w:rPr>
        <w:t>It is important to me that you understand why you received the grade you did and that you are able to use feedback constructively to improve on future assignments.</w:t>
      </w:r>
      <w:r>
        <w:rPr>
          <w:rFonts w:ascii="Garamond" w:hAnsi="Garamond" w:cs="Aparajita"/>
          <w:sz w:val="22"/>
          <w:szCs w:val="22"/>
        </w:rPr>
        <w:t xml:space="preserve"> </w:t>
      </w:r>
      <w:r w:rsidRPr="00451C09">
        <w:rPr>
          <w:rFonts w:ascii="Garamond" w:hAnsi="Garamond" w:cs="Aparajita"/>
          <w:sz w:val="22"/>
          <w:szCs w:val="22"/>
        </w:rPr>
        <w:t>Any formal grade disputes must be submitted in writing to me no later than two weeks after the assignment is returned.</w:t>
      </w:r>
      <w:r>
        <w:rPr>
          <w:rFonts w:ascii="Garamond" w:hAnsi="Garamond" w:cs="Aparajita"/>
          <w:sz w:val="22"/>
          <w:szCs w:val="22"/>
        </w:rPr>
        <w:t xml:space="preserve"> </w:t>
      </w:r>
    </w:p>
    <w:p w:rsidR="006E4E79" w:rsidRDefault="006E4E79" w:rsidP="00CB2B33">
      <w:pPr>
        <w:rPr>
          <w:rFonts w:ascii="Garamond" w:hAnsi="Garamond" w:cs="Aparajita"/>
          <w:sz w:val="22"/>
          <w:szCs w:val="22"/>
        </w:rPr>
      </w:pPr>
    </w:p>
    <w:p w:rsidR="006E4E79" w:rsidRPr="003800F1" w:rsidRDefault="006E4E79" w:rsidP="006E4E79">
      <w:pPr>
        <w:rPr>
          <w:rFonts w:ascii="Garamond" w:hAnsi="Garamond" w:cs="Aparajita"/>
          <w:b/>
          <w:sz w:val="22"/>
          <w:szCs w:val="22"/>
        </w:rPr>
      </w:pPr>
      <w:r w:rsidRPr="003800F1">
        <w:rPr>
          <w:rFonts w:ascii="Garamond" w:hAnsi="Garamond" w:cs="Aparajita"/>
          <w:b/>
          <w:sz w:val="22"/>
          <w:szCs w:val="22"/>
        </w:rPr>
        <w:t xml:space="preserve">Grading Policy: </w:t>
      </w:r>
    </w:p>
    <w:tbl>
      <w:tblPr>
        <w:tblW w:w="0" w:type="auto"/>
        <w:jc w:val="center"/>
        <w:tblLayout w:type="fixed"/>
        <w:tblLook w:val="0000" w:firstRow="0" w:lastRow="0" w:firstColumn="0" w:lastColumn="0" w:noHBand="0" w:noVBand="0"/>
      </w:tblPr>
      <w:tblGrid>
        <w:gridCol w:w="455"/>
        <w:gridCol w:w="1710"/>
        <w:gridCol w:w="540"/>
        <w:gridCol w:w="1620"/>
        <w:gridCol w:w="540"/>
        <w:gridCol w:w="1710"/>
        <w:gridCol w:w="540"/>
        <w:gridCol w:w="1534"/>
      </w:tblGrid>
      <w:tr w:rsidR="006E4E79" w:rsidRPr="003800F1" w:rsidTr="00DA1E74">
        <w:trPr>
          <w:trHeight w:val="147"/>
          <w:jc w:val="center"/>
        </w:trPr>
        <w:tc>
          <w:tcPr>
            <w:tcW w:w="455" w:type="dxa"/>
          </w:tcPr>
          <w:p w:rsidR="006E4E79" w:rsidRPr="003800F1" w:rsidRDefault="006E4E79" w:rsidP="00DA1E74">
            <w:pPr>
              <w:autoSpaceDE w:val="0"/>
              <w:autoSpaceDN w:val="0"/>
              <w:adjustRightInd w:val="0"/>
              <w:rPr>
                <w:rFonts w:ascii="Garamond" w:hAnsi="Garamond" w:cs="Aparajita"/>
                <w:color w:val="000000"/>
                <w:sz w:val="20"/>
                <w:szCs w:val="22"/>
              </w:rPr>
            </w:pPr>
            <w:r>
              <w:rPr>
                <w:rFonts w:ascii="Garamond" w:hAnsi="Garamond" w:cs="Aparajita"/>
                <w:color w:val="000000"/>
                <w:sz w:val="20"/>
                <w:szCs w:val="22"/>
              </w:rPr>
              <w:t xml:space="preserve">A        </w:t>
            </w: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95-100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B+</w:t>
            </w:r>
          </w:p>
        </w:tc>
        <w:tc>
          <w:tcPr>
            <w:tcW w:w="162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87-89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C+</w:t>
            </w: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77-79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D+</w:t>
            </w:r>
          </w:p>
        </w:tc>
        <w:tc>
          <w:tcPr>
            <w:tcW w:w="1534"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65-69 </w:t>
            </w:r>
          </w:p>
        </w:tc>
      </w:tr>
      <w:tr w:rsidR="006E4E79" w:rsidRPr="003800F1" w:rsidTr="00DA1E74">
        <w:trPr>
          <w:trHeight w:val="147"/>
          <w:jc w:val="center"/>
        </w:trPr>
        <w:tc>
          <w:tcPr>
            <w:tcW w:w="455"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A-</w:t>
            </w: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90-94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B</w:t>
            </w:r>
            <w:r>
              <w:rPr>
                <w:rFonts w:ascii="Garamond" w:hAnsi="Garamond" w:cs="Aparajita"/>
                <w:color w:val="000000"/>
                <w:sz w:val="20"/>
                <w:szCs w:val="22"/>
              </w:rPr>
              <w:t xml:space="preserve">      </w:t>
            </w:r>
          </w:p>
        </w:tc>
        <w:tc>
          <w:tcPr>
            <w:tcW w:w="162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83-86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C</w:t>
            </w: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73-76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D</w:t>
            </w:r>
          </w:p>
        </w:tc>
        <w:tc>
          <w:tcPr>
            <w:tcW w:w="1534"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60-64 </w:t>
            </w:r>
          </w:p>
        </w:tc>
      </w:tr>
      <w:tr w:rsidR="006E4E79" w:rsidRPr="003800F1" w:rsidTr="00DA1E74">
        <w:trPr>
          <w:trHeight w:val="147"/>
          <w:jc w:val="center"/>
        </w:trPr>
        <w:tc>
          <w:tcPr>
            <w:tcW w:w="455" w:type="dxa"/>
          </w:tcPr>
          <w:p w:rsidR="006E4E79" w:rsidRPr="003800F1" w:rsidRDefault="006E4E79" w:rsidP="00DA1E74">
            <w:pPr>
              <w:autoSpaceDE w:val="0"/>
              <w:autoSpaceDN w:val="0"/>
              <w:adjustRightInd w:val="0"/>
              <w:rPr>
                <w:rFonts w:ascii="Garamond" w:hAnsi="Garamond" w:cs="Aparajita"/>
                <w:color w:val="000000"/>
                <w:sz w:val="20"/>
                <w:szCs w:val="22"/>
              </w:rPr>
            </w:pP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B-</w:t>
            </w:r>
          </w:p>
        </w:tc>
        <w:tc>
          <w:tcPr>
            <w:tcW w:w="162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80-82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C-</w:t>
            </w:r>
          </w:p>
        </w:tc>
        <w:tc>
          <w:tcPr>
            <w:tcW w:w="171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70-72 </w:t>
            </w:r>
          </w:p>
        </w:tc>
        <w:tc>
          <w:tcPr>
            <w:tcW w:w="540"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F</w:t>
            </w:r>
          </w:p>
        </w:tc>
        <w:tc>
          <w:tcPr>
            <w:tcW w:w="1534" w:type="dxa"/>
          </w:tcPr>
          <w:p w:rsidR="006E4E79" w:rsidRPr="003800F1" w:rsidRDefault="006E4E79" w:rsidP="00DA1E74">
            <w:pPr>
              <w:autoSpaceDE w:val="0"/>
              <w:autoSpaceDN w:val="0"/>
              <w:adjustRightInd w:val="0"/>
              <w:rPr>
                <w:rFonts w:ascii="Garamond" w:hAnsi="Garamond" w:cs="Aparajita"/>
                <w:color w:val="000000"/>
                <w:sz w:val="20"/>
                <w:szCs w:val="22"/>
              </w:rPr>
            </w:pPr>
            <w:r w:rsidRPr="003800F1">
              <w:rPr>
                <w:rFonts w:ascii="Garamond" w:hAnsi="Garamond" w:cs="Aparajita"/>
                <w:color w:val="000000"/>
                <w:sz w:val="20"/>
                <w:szCs w:val="22"/>
              </w:rPr>
              <w:t xml:space="preserve">&lt;59 </w:t>
            </w:r>
          </w:p>
        </w:tc>
      </w:tr>
    </w:tbl>
    <w:p w:rsidR="006E4E79" w:rsidRPr="00B95943" w:rsidRDefault="006E4E79" w:rsidP="006E4E79">
      <w:pPr>
        <w:ind w:firstLine="720"/>
        <w:rPr>
          <w:rFonts w:ascii="Garamond" w:hAnsi="Garamond"/>
          <w:sz w:val="22"/>
          <w:szCs w:val="22"/>
        </w:rPr>
      </w:pPr>
    </w:p>
    <w:p w:rsidR="000448D0" w:rsidRDefault="00CB2B33" w:rsidP="00CB2B33">
      <w:pPr>
        <w:rPr>
          <w:rFonts w:ascii="Garamond" w:hAnsi="Garamond"/>
          <w:sz w:val="22"/>
          <w:szCs w:val="22"/>
        </w:rPr>
      </w:pPr>
      <w:r w:rsidRPr="00CE1429">
        <w:rPr>
          <w:rFonts w:ascii="Garamond" w:hAnsi="Garamond"/>
          <w:b/>
          <w:bCs/>
          <w:sz w:val="22"/>
          <w:szCs w:val="22"/>
        </w:rPr>
        <w:t>Help for Multilingual Students</w:t>
      </w:r>
      <w:r>
        <w:rPr>
          <w:rFonts w:ascii="Garamond" w:hAnsi="Garamond"/>
          <w:b/>
          <w:bCs/>
          <w:sz w:val="22"/>
          <w:szCs w:val="22"/>
        </w:rPr>
        <w:t xml:space="preserve">: </w:t>
      </w:r>
      <w:r w:rsidR="000448D0" w:rsidRPr="000448D0">
        <w:rPr>
          <w:rFonts w:ascii="Garamond" w:hAnsi="Garamond"/>
          <w:sz w:val="22"/>
          <w:szCs w:val="22"/>
        </w:rPr>
        <w:t>Support for English learners and multilingual students is available through the Multilingual and Intercultural Program Coordinator (MIPC), Carly Overfelt (</w:t>
      </w:r>
      <w:hyperlink r:id="rId9" w:history="1">
        <w:r w:rsidR="000448D0" w:rsidRPr="000448D0">
          <w:rPr>
            <w:rStyle w:val="Hyperlink"/>
            <w:rFonts w:ascii="Garamond" w:hAnsi="Garamond"/>
            <w:sz w:val="22"/>
            <w:szCs w:val="22"/>
          </w:rPr>
          <w:t>coverfel@gustavus.edu</w:t>
        </w:r>
      </w:hyperlink>
      <w:r w:rsidR="000448D0" w:rsidRPr="000448D0">
        <w:rPr>
          <w:rFonts w:ascii="Garamond" w:hAnsi="Garamond"/>
          <w:sz w:val="22"/>
          <w:szCs w:val="22"/>
        </w:rPr>
        <w:t xml:space="preserve">). The MIPC can meet individually with students for tutoring in writing, consulting about academic tasks, and helping students connect with the College’s support systems. </w:t>
      </w:r>
    </w:p>
    <w:p w:rsidR="006E4E79" w:rsidRDefault="006E4E79" w:rsidP="00CB2B33">
      <w:pPr>
        <w:rPr>
          <w:rFonts w:ascii="Garamond" w:hAnsi="Garamond" w:cs="Aparajita"/>
          <w:b/>
          <w:sz w:val="22"/>
          <w:szCs w:val="22"/>
        </w:rPr>
      </w:pPr>
    </w:p>
    <w:p w:rsidR="00CB2B33" w:rsidRPr="00451C09" w:rsidRDefault="00CB2B33" w:rsidP="00CB2B33">
      <w:pPr>
        <w:rPr>
          <w:rFonts w:ascii="Garamond" w:hAnsi="Garamond" w:cs="Aparajita"/>
          <w:sz w:val="22"/>
          <w:szCs w:val="22"/>
        </w:rPr>
      </w:pPr>
      <w:r w:rsidRPr="00451C09">
        <w:rPr>
          <w:rFonts w:ascii="Garamond" w:hAnsi="Garamond" w:cs="Aparajita"/>
          <w:b/>
          <w:sz w:val="22"/>
          <w:szCs w:val="22"/>
        </w:rPr>
        <w:t>Late Assignment Penalty</w:t>
      </w:r>
      <w:r w:rsidRPr="00451C09">
        <w:rPr>
          <w:rFonts w:ascii="Garamond" w:hAnsi="Garamond" w:cs="Aparajita"/>
          <w:sz w:val="22"/>
          <w:szCs w:val="22"/>
        </w:rPr>
        <w:t>: It is important to learn how to meet deadlines and manage your time in college.</w:t>
      </w:r>
      <w:r>
        <w:rPr>
          <w:rFonts w:ascii="Garamond" w:hAnsi="Garamond" w:cs="Aparajita"/>
          <w:sz w:val="22"/>
          <w:szCs w:val="22"/>
        </w:rPr>
        <w:t xml:space="preserve"> </w:t>
      </w:r>
      <w:r w:rsidRPr="00451C09">
        <w:rPr>
          <w:rFonts w:ascii="Garamond" w:hAnsi="Garamond" w:cs="Aparajita"/>
          <w:sz w:val="22"/>
          <w:szCs w:val="22"/>
        </w:rPr>
        <w:t>Assignments will be penalized 10% for each day (or portion thereof) they are late.</w:t>
      </w:r>
    </w:p>
    <w:p w:rsidR="00CB2B33" w:rsidRPr="00CE1429" w:rsidRDefault="00CB2B33" w:rsidP="00CB2B33">
      <w:pPr>
        <w:rPr>
          <w:rFonts w:ascii="Garamond" w:hAnsi="Garamond"/>
          <w:sz w:val="22"/>
          <w:szCs w:val="22"/>
        </w:rPr>
      </w:pPr>
      <w:r w:rsidRPr="00CE1429">
        <w:rPr>
          <w:rFonts w:ascii="Garamond" w:hAnsi="Garamond"/>
          <w:sz w:val="22"/>
          <w:szCs w:val="22"/>
        </w:rPr>
        <w:t> </w:t>
      </w:r>
    </w:p>
    <w:p w:rsidR="00CB2B33" w:rsidRDefault="00CB2B33" w:rsidP="00CB2B33">
      <w:pPr>
        <w:rPr>
          <w:rFonts w:ascii="Garamond" w:hAnsi="Garamond"/>
          <w:sz w:val="22"/>
          <w:szCs w:val="22"/>
        </w:rPr>
      </w:pPr>
      <w:r w:rsidRPr="00CE1429">
        <w:rPr>
          <w:rFonts w:ascii="Garamond" w:hAnsi="Garamond"/>
          <w:b/>
          <w:bCs/>
          <w:sz w:val="22"/>
          <w:szCs w:val="22"/>
        </w:rPr>
        <w:t>Research Help</w:t>
      </w:r>
      <w:r>
        <w:rPr>
          <w:rFonts w:ascii="Garamond" w:hAnsi="Garamond"/>
          <w:b/>
          <w:bCs/>
          <w:sz w:val="22"/>
          <w:szCs w:val="22"/>
        </w:rPr>
        <w:t xml:space="preserve">: </w:t>
      </w:r>
      <w:r w:rsidR="000448D0" w:rsidRPr="000448D0">
        <w:rPr>
          <w:rFonts w:ascii="Garamond" w:hAnsi="Garamond"/>
          <w:sz w:val="22"/>
          <w:szCs w:val="22"/>
        </w:rPr>
        <w:t xml:space="preserve">You can always get help with your research at the library. Reference librarians will help you find information on a topic, develop search strategies for papers and projects, search library catalogs and databases, and provide assistance at every step. Drop-ins and appointments are both welcome. Visit </w:t>
      </w:r>
      <w:hyperlink r:id="rId10" w:history="1">
        <w:r w:rsidR="000448D0" w:rsidRPr="000448D0">
          <w:rPr>
            <w:rStyle w:val="Hyperlink"/>
            <w:rFonts w:ascii="Garamond" w:hAnsi="Garamond"/>
            <w:sz w:val="22"/>
            <w:szCs w:val="22"/>
          </w:rPr>
          <w:t>https://gustavus.edu/library/reference_question.php</w:t>
        </w:r>
      </w:hyperlink>
      <w:r w:rsidR="000448D0" w:rsidRPr="000448D0">
        <w:rPr>
          <w:rFonts w:ascii="Garamond" w:hAnsi="Garamond"/>
          <w:sz w:val="22"/>
          <w:szCs w:val="22"/>
        </w:rPr>
        <w:t xml:space="preserve"> for hours, location, and more information.</w:t>
      </w:r>
    </w:p>
    <w:p w:rsidR="000448D0" w:rsidRPr="00120456" w:rsidRDefault="000448D0" w:rsidP="00CB2B33">
      <w:pPr>
        <w:rPr>
          <w:rFonts w:ascii="Garamond" w:hAnsi="Garamond"/>
          <w:sz w:val="22"/>
          <w:szCs w:val="22"/>
        </w:rPr>
      </w:pPr>
    </w:p>
    <w:p w:rsidR="000448D0" w:rsidRPr="000448D0" w:rsidRDefault="00CB2B33" w:rsidP="000448D0">
      <w:pPr>
        <w:rPr>
          <w:rFonts w:ascii="Garamond" w:hAnsi="Garamond"/>
          <w:bCs/>
          <w:sz w:val="22"/>
          <w:szCs w:val="22"/>
        </w:rPr>
      </w:pPr>
      <w:r w:rsidRPr="00CE1429">
        <w:rPr>
          <w:rFonts w:ascii="Garamond" w:hAnsi="Garamond"/>
          <w:b/>
          <w:bCs/>
          <w:sz w:val="22"/>
          <w:szCs w:val="22"/>
        </w:rPr>
        <w:t>Title IX</w:t>
      </w:r>
      <w:r>
        <w:rPr>
          <w:rFonts w:ascii="Garamond" w:hAnsi="Garamond"/>
          <w:b/>
          <w:bCs/>
          <w:sz w:val="22"/>
          <w:szCs w:val="22"/>
        </w:rPr>
        <w:t xml:space="preserve">: </w:t>
      </w:r>
      <w:r w:rsidR="000448D0" w:rsidRPr="000448D0">
        <w:rPr>
          <w:rFonts w:ascii="Garamond" w:hAnsi="Garamond"/>
          <w:bCs/>
          <w:sz w:val="22"/>
          <w:szCs w:val="22"/>
        </w:rPr>
        <w:t xml:space="preserve">Gustavus Adolphus College recognizes the dignity of all individuals and promotes respect for all people. As such, we are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online at </w:t>
      </w:r>
      <w:hyperlink r:id="rId11" w:tgtFrame="_blank" w:history="1">
        <w:r w:rsidR="000448D0" w:rsidRPr="000448D0">
          <w:rPr>
            <w:rStyle w:val="Hyperlink"/>
            <w:rFonts w:ascii="Garamond" w:hAnsi="Garamond"/>
            <w:bCs/>
            <w:sz w:val="22"/>
            <w:szCs w:val="22"/>
          </w:rPr>
          <w:t>https://gustavus.edu/titleix/</w:t>
        </w:r>
      </w:hyperlink>
      <w:r w:rsidR="000448D0" w:rsidRPr="000448D0">
        <w:rPr>
          <w:rFonts w:ascii="Garamond" w:hAnsi="Garamond"/>
          <w:bCs/>
          <w:sz w:val="22"/>
          <w:szCs w:val="22"/>
        </w:rPr>
        <w:t>.</w:t>
      </w:r>
    </w:p>
    <w:p w:rsidR="000448D0" w:rsidRPr="000448D0" w:rsidRDefault="000448D0" w:rsidP="000448D0">
      <w:pPr>
        <w:rPr>
          <w:rFonts w:ascii="Garamond" w:hAnsi="Garamond"/>
          <w:bCs/>
          <w:sz w:val="22"/>
          <w:szCs w:val="22"/>
        </w:rPr>
      </w:pPr>
      <w:r w:rsidRPr="000448D0">
        <w:rPr>
          <w:rFonts w:ascii="Garamond" w:hAnsi="Garamond"/>
          <w:bCs/>
          <w:sz w:val="22"/>
          <w:szCs w:val="22"/>
        </w:rPr>
        <w:t> </w:t>
      </w:r>
    </w:p>
    <w:p w:rsidR="000448D0" w:rsidRPr="000448D0" w:rsidRDefault="000448D0" w:rsidP="000448D0">
      <w:pPr>
        <w:rPr>
          <w:rFonts w:ascii="Garamond" w:hAnsi="Garamond"/>
          <w:bCs/>
          <w:sz w:val="22"/>
          <w:szCs w:val="22"/>
        </w:rPr>
      </w:pPr>
      <w:r w:rsidRPr="000448D0">
        <w:rPr>
          <w:rFonts w:ascii="Garamond" w:hAnsi="Garamond"/>
          <w:bCs/>
          <w:sz w:val="22"/>
          <w:szCs w:val="22"/>
        </w:rPr>
        <w:t xml:space="preserve">Please know that if you choose to confide in me, I am mandated by the College to report to the Title IX Coordinator, because Gustavus and I want to be sure you are connected with all the support the College can offer. Although it is encouraged, you are not required to respond to outreach from the College if you do not want to. You may speak to someone confidentially by contacting the Sexual Assault Response Team (SART/CADA), Chaplains, Counseling Center, or Health Service staff; conversations with these individuals can be kept strictly confidential. SART/CADA can be reached 24 hours a day at </w:t>
      </w:r>
      <w:hyperlink r:id="rId12" w:tgtFrame="_blank" w:history="1">
        <w:r w:rsidRPr="000448D0">
          <w:rPr>
            <w:rStyle w:val="Hyperlink"/>
            <w:rFonts w:ascii="Garamond" w:hAnsi="Garamond"/>
            <w:bCs/>
            <w:sz w:val="22"/>
            <w:szCs w:val="22"/>
          </w:rPr>
          <w:t>507-933-6868</w:t>
        </w:r>
      </w:hyperlink>
      <w:r w:rsidRPr="000448D0">
        <w:rPr>
          <w:rFonts w:ascii="Garamond" w:hAnsi="Garamond"/>
          <w:bCs/>
          <w:sz w:val="22"/>
          <w:szCs w:val="22"/>
        </w:rPr>
        <w:t xml:space="preserve">. You can also make a report yourself, including an anonymous report, through the form at </w:t>
      </w:r>
      <w:hyperlink r:id="rId13" w:tgtFrame="_blank" w:history="1">
        <w:r w:rsidRPr="000448D0">
          <w:rPr>
            <w:rStyle w:val="Hyperlink"/>
            <w:rFonts w:ascii="Garamond" w:hAnsi="Garamond"/>
            <w:bCs/>
            <w:sz w:val="22"/>
            <w:szCs w:val="22"/>
          </w:rPr>
          <w:t>https://gustavus.edu/titleix/</w:t>
        </w:r>
      </w:hyperlink>
      <w:r w:rsidRPr="000448D0">
        <w:rPr>
          <w:rFonts w:ascii="Garamond" w:hAnsi="Garamond"/>
          <w:bCs/>
          <w:sz w:val="22"/>
          <w:szCs w:val="22"/>
        </w:rPr>
        <w:t>.</w:t>
      </w:r>
    </w:p>
    <w:p w:rsidR="000448D0" w:rsidRPr="000448D0" w:rsidRDefault="000448D0" w:rsidP="000448D0">
      <w:pPr>
        <w:rPr>
          <w:rFonts w:ascii="Garamond" w:hAnsi="Garamond"/>
          <w:bCs/>
          <w:sz w:val="22"/>
          <w:szCs w:val="22"/>
        </w:rPr>
      </w:pPr>
      <w:r w:rsidRPr="000448D0">
        <w:rPr>
          <w:rFonts w:ascii="Garamond" w:hAnsi="Garamond"/>
          <w:bCs/>
          <w:sz w:val="22"/>
          <w:szCs w:val="22"/>
        </w:rPr>
        <w:t> </w:t>
      </w:r>
    </w:p>
    <w:p w:rsidR="00CB2B33" w:rsidRPr="00CE1429" w:rsidRDefault="00CB2B33" w:rsidP="000448D0">
      <w:pPr>
        <w:rPr>
          <w:rFonts w:ascii="Garamond" w:hAnsi="Garamond"/>
          <w:sz w:val="22"/>
          <w:szCs w:val="22"/>
        </w:rPr>
      </w:pPr>
      <w:r w:rsidRPr="00CE1429">
        <w:rPr>
          <w:rFonts w:ascii="Garamond" w:hAnsi="Garamond"/>
          <w:sz w:val="22"/>
          <w:szCs w:val="22"/>
        </w:rPr>
        <w:t> </w:t>
      </w:r>
    </w:p>
    <w:p w:rsidR="00CB2B33" w:rsidRDefault="00CB2B33" w:rsidP="00CB2B33">
      <w:pPr>
        <w:rPr>
          <w:rFonts w:ascii="Garamond" w:hAnsi="Garamond"/>
          <w:sz w:val="22"/>
          <w:szCs w:val="22"/>
        </w:rPr>
      </w:pPr>
    </w:p>
    <w:p w:rsidR="00CB2B33" w:rsidRDefault="00CB2B33" w:rsidP="00CB2B33">
      <w:pPr>
        <w:autoSpaceDE w:val="0"/>
        <w:autoSpaceDN w:val="0"/>
        <w:adjustRightInd w:val="0"/>
        <w:rPr>
          <w:rFonts w:ascii="Garamond" w:hAnsi="Garamond" w:cs="Aparajita"/>
          <w:bCs/>
          <w:sz w:val="22"/>
          <w:szCs w:val="22"/>
        </w:rPr>
      </w:pPr>
    </w:p>
    <w:p w:rsidR="00CB2B33" w:rsidRPr="00451C09" w:rsidRDefault="00CB2B33" w:rsidP="00CB2B33">
      <w:pPr>
        <w:autoSpaceDE w:val="0"/>
        <w:autoSpaceDN w:val="0"/>
        <w:adjustRightInd w:val="0"/>
        <w:jc w:val="center"/>
        <w:rPr>
          <w:rFonts w:ascii="Garamond" w:hAnsi="Garamond" w:cs="Aparajita"/>
          <w:b/>
          <w:bCs/>
          <w:color w:val="000000"/>
          <w:sz w:val="22"/>
          <w:szCs w:val="22"/>
        </w:rPr>
      </w:pPr>
      <w:r>
        <w:rPr>
          <w:rFonts w:ascii="Garamond" w:hAnsi="Garamond" w:cs="Aparajita"/>
          <w:sz w:val="22"/>
          <w:szCs w:val="22"/>
        </w:rPr>
        <w:br w:type="page"/>
      </w:r>
      <w:r w:rsidRPr="00451C09">
        <w:rPr>
          <w:rFonts w:ascii="Garamond" w:hAnsi="Garamond" w:cs="Aparajita"/>
          <w:b/>
          <w:bCs/>
          <w:color w:val="000000"/>
          <w:sz w:val="28"/>
          <w:szCs w:val="22"/>
        </w:rPr>
        <w:lastRenderedPageBreak/>
        <w:t xml:space="preserve">COURSE SCHEDULE </w:t>
      </w:r>
      <w:r w:rsidR="008733B4">
        <w:rPr>
          <w:rFonts w:ascii="Garamond" w:hAnsi="Garamond" w:cs="Aparajita"/>
          <w:b/>
          <w:bCs/>
          <w:color w:val="000000"/>
          <w:sz w:val="28"/>
          <w:szCs w:val="22"/>
        </w:rPr>
        <w:t>&amp; ASSIGNMENTS</w:t>
      </w:r>
    </w:p>
    <w:p w:rsidR="00CB2B33" w:rsidRPr="00451C09" w:rsidRDefault="00CB2B33" w:rsidP="00CB2B33">
      <w:pPr>
        <w:autoSpaceDE w:val="0"/>
        <w:autoSpaceDN w:val="0"/>
        <w:adjustRightInd w:val="0"/>
        <w:jc w:val="center"/>
        <w:rPr>
          <w:rFonts w:ascii="Garamond" w:hAnsi="Garamond" w:cs="Aparajita"/>
          <w:b/>
          <w:bCs/>
          <w:color w:val="000000"/>
          <w:sz w:val="22"/>
          <w:szCs w:val="22"/>
        </w:rPr>
      </w:pPr>
    </w:p>
    <w:tbl>
      <w:tblPr>
        <w:tblW w:w="511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09"/>
        <w:gridCol w:w="2251"/>
        <w:gridCol w:w="2700"/>
        <w:gridCol w:w="1530"/>
        <w:gridCol w:w="2269"/>
      </w:tblGrid>
      <w:tr w:rsidR="00164581" w:rsidRPr="006E4E79" w:rsidTr="00A745D8">
        <w:tc>
          <w:tcPr>
            <w:tcW w:w="358"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Week</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Date</w:t>
            </w:r>
          </w:p>
        </w:tc>
        <w:tc>
          <w:tcPr>
            <w:tcW w:w="109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Topic</w:t>
            </w:r>
          </w:p>
        </w:tc>
        <w:tc>
          <w:tcPr>
            <w:tcW w:w="1311"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Read</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Due</w:t>
            </w: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In Class</w:t>
            </w:r>
          </w:p>
        </w:tc>
      </w:tr>
      <w:tr w:rsidR="00A745D8" w:rsidRPr="006E4E79" w:rsidTr="00A745D8">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2/13</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Course welcome</w:t>
            </w:r>
          </w:p>
        </w:tc>
        <w:tc>
          <w:tcPr>
            <w:tcW w:w="1311"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2/15</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Child protection vs. family preservation</w:t>
            </w:r>
          </w:p>
        </w:tc>
        <w:tc>
          <w:tcPr>
            <w:tcW w:w="1311"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“When Should a Child Be Taken From His Parents?”</w:t>
            </w:r>
          </w:p>
        </w:tc>
        <w:tc>
          <w:tcPr>
            <w:tcW w:w="743" w:type="pct"/>
            <w:shd w:val="clear" w:color="auto" w:fill="F2F2F2"/>
          </w:tcPr>
          <w:p w:rsidR="00164581" w:rsidRPr="006E4E79" w:rsidRDefault="00164581" w:rsidP="00554957">
            <w:pPr>
              <w:pStyle w:val="ListParagraph"/>
              <w:ind w:left="0"/>
              <w:jc w:val="center"/>
              <w:rPr>
                <w:rFonts w:ascii="Garamond" w:hAnsi="Garamond" w:cs="Aparajita"/>
                <w:bCs/>
                <w:color w:val="000000"/>
                <w:sz w:val="20"/>
                <w:szCs w:val="20"/>
              </w:rPr>
            </w:pPr>
          </w:p>
        </w:tc>
        <w:tc>
          <w:tcPr>
            <w:tcW w:w="1102" w:type="pct"/>
            <w:shd w:val="clear" w:color="auto" w:fill="F2F2F2"/>
          </w:tcPr>
          <w:p w:rsidR="00164581" w:rsidRPr="006E4E79" w:rsidRDefault="002B721B" w:rsidP="002B721B">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Introduction of CBL projects</w:t>
            </w:r>
          </w:p>
        </w:tc>
      </w:tr>
      <w:tr w:rsidR="00164581" w:rsidRPr="006E4E79" w:rsidTr="00A745D8">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2/20</w:t>
            </w:r>
          </w:p>
        </w:tc>
        <w:tc>
          <w:tcPr>
            <w:tcW w:w="1093"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Child protection vs. family preservation</w:t>
            </w:r>
          </w:p>
        </w:tc>
        <w:tc>
          <w:tcPr>
            <w:tcW w:w="1311"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i/>
                <w:color w:val="000000"/>
                <w:sz w:val="20"/>
                <w:szCs w:val="20"/>
              </w:rPr>
              <w:t>Out of Harm</w:t>
            </w:r>
            <w:r w:rsidR="00692984" w:rsidRPr="006E4E79">
              <w:rPr>
                <w:rFonts w:ascii="Garamond" w:hAnsi="Garamond" w:cs="Aparajita"/>
                <w:bCs/>
                <w:i/>
                <w:color w:val="000000"/>
                <w:sz w:val="20"/>
                <w:szCs w:val="20"/>
              </w:rPr>
              <w:t>’</w:t>
            </w:r>
            <w:r w:rsidRPr="006E4E79">
              <w:rPr>
                <w:rFonts w:ascii="Garamond" w:hAnsi="Garamond" w:cs="Aparajita"/>
                <w:bCs/>
                <w:i/>
                <w:color w:val="000000"/>
                <w:sz w:val="20"/>
                <w:szCs w:val="20"/>
              </w:rPr>
              <w:t>s Way</w:t>
            </w:r>
            <w:r w:rsidRPr="006E4E79">
              <w:rPr>
                <w:rFonts w:ascii="Garamond" w:hAnsi="Garamond" w:cs="Aparajita"/>
                <w:bCs/>
                <w:color w:val="000000"/>
                <w:sz w:val="20"/>
                <w:szCs w:val="20"/>
              </w:rPr>
              <w:t>, Introduction-Chapter 2</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2/22</w:t>
            </w:r>
          </w:p>
        </w:tc>
        <w:tc>
          <w:tcPr>
            <w:tcW w:w="1093"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Development of the child welfare system</w:t>
            </w:r>
          </w:p>
        </w:tc>
        <w:tc>
          <w:tcPr>
            <w:tcW w:w="1311"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“Historical Evolution of Child Welfare Services”</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Introduction to policy research</w:t>
            </w:r>
          </w:p>
        </w:tc>
      </w:tr>
      <w:tr w:rsidR="00A745D8" w:rsidRPr="006E4E79" w:rsidTr="00A745D8">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2/27</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Federal oversight of child welfare</w:t>
            </w:r>
          </w:p>
        </w:tc>
        <w:tc>
          <w:tcPr>
            <w:tcW w:w="1311"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F2F2F2"/>
          </w:tcPr>
          <w:p w:rsidR="00164581" w:rsidRPr="006E4E79" w:rsidRDefault="00D97669"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#1</w:t>
            </w:r>
          </w:p>
        </w:tc>
        <w:tc>
          <w:tcPr>
            <w:tcW w:w="1102" w:type="pct"/>
            <w:shd w:val="clear" w:color="auto" w:fill="F2F2F2"/>
          </w:tcPr>
          <w:p w:rsidR="00164581" w:rsidRPr="006E4E79" w:rsidRDefault="00C86F7C"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Informal group presentations</w:t>
            </w: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3/1</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State and county oversight of child welfare</w:t>
            </w:r>
          </w:p>
        </w:tc>
        <w:tc>
          <w:tcPr>
            <w:tcW w:w="1311"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“Minnesota Child Maltreatment Report, 2016”</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F2F2F2"/>
          </w:tcPr>
          <w:p w:rsidR="00164581" w:rsidRPr="006E4E79" w:rsidRDefault="000E4475" w:rsidP="00A745D8">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Brittany Wojtowicz, CADA</w:t>
            </w:r>
            <w:r w:rsidR="00956289" w:rsidRPr="006E4E79">
              <w:rPr>
                <w:rFonts w:ascii="Garamond" w:hAnsi="Garamond" w:cs="Aparajita"/>
                <w:bCs/>
                <w:color w:val="000000"/>
                <w:sz w:val="20"/>
                <w:szCs w:val="20"/>
              </w:rPr>
              <w:t xml:space="preserve"> </w:t>
            </w:r>
          </w:p>
        </w:tc>
      </w:tr>
      <w:tr w:rsidR="00164581" w:rsidRPr="006E4E79" w:rsidTr="00A745D8">
        <w:trPr>
          <w:trHeight w:val="233"/>
        </w:trPr>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3/6</w:t>
            </w:r>
          </w:p>
        </w:tc>
        <w:tc>
          <w:tcPr>
            <w:tcW w:w="1093"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Theoretical approaches</w:t>
            </w:r>
          </w:p>
        </w:tc>
        <w:tc>
          <w:tcPr>
            <w:tcW w:w="1311"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“Democratic Policy Design”</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rPr>
          <w:trHeight w:val="332"/>
        </w:trPr>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3/8</w:t>
            </w:r>
          </w:p>
        </w:tc>
        <w:tc>
          <w:tcPr>
            <w:tcW w:w="1093"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Theoretical approaches</w:t>
            </w:r>
          </w:p>
        </w:tc>
        <w:tc>
          <w:tcPr>
            <w:tcW w:w="1311"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Critical Role of Street-Level Bureaucrats”</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auto"/>
          </w:tcPr>
          <w:p w:rsidR="00164581" w:rsidRPr="006E4E79" w:rsidRDefault="000D71C0" w:rsidP="00A745D8">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 xml:space="preserve">Angie Obermiller, Nicollet County Human Services </w:t>
            </w:r>
          </w:p>
        </w:tc>
      </w:tr>
      <w:tr w:rsidR="00A745D8" w:rsidRPr="006E4E79" w:rsidTr="00A745D8">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3/13</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policy environment: Poverty</w:t>
            </w:r>
          </w:p>
        </w:tc>
        <w:tc>
          <w:tcPr>
            <w:tcW w:w="1311"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Context of Child Welfare Services”</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F2F2F2"/>
          </w:tcPr>
          <w:p w:rsidR="00FA144B" w:rsidRPr="006E4E79" w:rsidRDefault="00A745D8" w:rsidP="00554957">
            <w:pPr>
              <w:autoSpaceDE w:val="0"/>
              <w:autoSpaceDN w:val="0"/>
              <w:adjustRightInd w:val="0"/>
              <w:jc w:val="center"/>
              <w:rPr>
                <w:rFonts w:ascii="Garamond" w:hAnsi="Garamond" w:cs="Aparajita"/>
                <w:bCs/>
                <w:color w:val="000000"/>
                <w:sz w:val="20"/>
                <w:szCs w:val="20"/>
              </w:rPr>
            </w:pPr>
            <w:r>
              <w:rPr>
                <w:rFonts w:ascii="Garamond" w:hAnsi="Garamond" w:cs="Aparajita"/>
                <w:bCs/>
                <w:color w:val="000000"/>
                <w:sz w:val="20"/>
                <w:szCs w:val="20"/>
              </w:rPr>
              <w:t>Krista Brandt, The Reach;</w:t>
            </w:r>
          </w:p>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Advanced policy research</w:t>
            </w: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3/15</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Poverty</w:t>
            </w:r>
          </w:p>
        </w:tc>
        <w:tc>
          <w:tcPr>
            <w:tcW w:w="1311"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F2F2F2"/>
          </w:tcPr>
          <w:p w:rsidR="00164581" w:rsidRPr="006E4E79" w:rsidRDefault="00D97669"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#2</w:t>
            </w:r>
          </w:p>
        </w:tc>
        <w:tc>
          <w:tcPr>
            <w:tcW w:w="1102" w:type="pct"/>
            <w:shd w:val="clear" w:color="auto" w:fill="F2F2F2"/>
          </w:tcPr>
          <w:p w:rsidR="00164581" w:rsidRPr="006E4E79" w:rsidRDefault="00C86F7C"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Informal group presentations</w:t>
            </w:r>
          </w:p>
        </w:tc>
      </w:tr>
      <w:tr w:rsidR="00164581" w:rsidRPr="006E4E79" w:rsidTr="00A745D8">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6</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3/20</w:t>
            </w:r>
          </w:p>
        </w:tc>
        <w:tc>
          <w:tcPr>
            <w:tcW w:w="1093" w:type="pct"/>
            <w:shd w:val="clear" w:color="auto" w:fill="auto"/>
          </w:tcPr>
          <w:p w:rsidR="00164581" w:rsidRPr="006E4E79" w:rsidRDefault="00D97669" w:rsidP="00D97669">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Safe Passage for Children Day on the Hill</w:t>
            </w:r>
          </w:p>
        </w:tc>
        <w:tc>
          <w:tcPr>
            <w:tcW w:w="1311" w:type="pct"/>
            <w:shd w:val="clear" w:color="auto" w:fill="auto"/>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auto"/>
          </w:tcPr>
          <w:p w:rsidR="00956289" w:rsidRPr="006E4E79" w:rsidRDefault="006E1D70"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 xml:space="preserve">Paper topic proposal </w:t>
            </w:r>
          </w:p>
          <w:p w:rsidR="00164581" w:rsidRPr="006E4E79" w:rsidRDefault="006E1D70"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(1 paragraph)</w:t>
            </w:r>
          </w:p>
        </w:tc>
        <w:tc>
          <w:tcPr>
            <w:tcW w:w="1102" w:type="pct"/>
            <w:shd w:val="clear" w:color="auto" w:fill="auto"/>
          </w:tcPr>
          <w:p w:rsidR="00164581" w:rsidRPr="006E4E79" w:rsidRDefault="000E4B9D"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Field Trip</w:t>
            </w:r>
          </w:p>
        </w:tc>
      </w:tr>
      <w:tr w:rsidR="00164581" w:rsidRPr="006E4E79" w:rsidTr="00A745D8">
        <w:trPr>
          <w:trHeight w:val="260"/>
        </w:trPr>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3/22</w:t>
            </w:r>
          </w:p>
        </w:tc>
        <w:tc>
          <w:tcPr>
            <w:tcW w:w="1093"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policy environment: Addiction</w:t>
            </w:r>
          </w:p>
        </w:tc>
        <w:tc>
          <w:tcPr>
            <w:tcW w:w="1311" w:type="pct"/>
            <w:shd w:val="clear" w:color="auto" w:fill="auto"/>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“Children of the Opioid Epidemic are Flooding Foster Homes”</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p>
        </w:tc>
        <w:tc>
          <w:tcPr>
            <w:tcW w:w="1102" w:type="pct"/>
            <w:shd w:val="clear" w:color="auto" w:fill="auto"/>
          </w:tcPr>
          <w:p w:rsidR="00AD2A2F"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 xml:space="preserve">Debriefing </w:t>
            </w:r>
            <w:r w:rsidR="00A745D8">
              <w:rPr>
                <w:rFonts w:ascii="Garamond" w:hAnsi="Garamond" w:cs="Aparajita"/>
                <w:bCs/>
                <w:color w:val="000000"/>
                <w:sz w:val="20"/>
                <w:szCs w:val="20"/>
              </w:rPr>
              <w:t>DOTH</w:t>
            </w:r>
            <w:r w:rsidR="00AD2A2F" w:rsidRPr="006E4E79">
              <w:rPr>
                <w:rFonts w:ascii="Garamond" w:hAnsi="Garamond" w:cs="Aparajita"/>
                <w:bCs/>
                <w:color w:val="000000"/>
                <w:sz w:val="20"/>
                <w:szCs w:val="20"/>
              </w:rPr>
              <w:t xml:space="preserve">; </w:t>
            </w:r>
          </w:p>
          <w:p w:rsidR="00164581" w:rsidRPr="006E4E79" w:rsidRDefault="00AD2A2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Sign-ups for Handout #3</w:t>
            </w:r>
          </w:p>
        </w:tc>
      </w:tr>
      <w:tr w:rsidR="00A745D8" w:rsidRPr="006E4E79" w:rsidTr="00A745D8">
        <w:trPr>
          <w:trHeight w:val="305"/>
        </w:trPr>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7</w:t>
            </w:r>
          </w:p>
        </w:tc>
        <w:tc>
          <w:tcPr>
            <w:tcW w:w="393" w:type="pct"/>
            <w:shd w:val="clear" w:color="auto" w:fill="F2F2F2"/>
          </w:tcPr>
          <w:p w:rsidR="00164581" w:rsidRPr="006E4E79" w:rsidRDefault="00164581" w:rsidP="00164581">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3/27</w:t>
            </w:r>
          </w:p>
        </w:tc>
        <w:tc>
          <w:tcPr>
            <w:tcW w:w="1093" w:type="pct"/>
            <w:shd w:val="clear" w:color="auto" w:fill="F2F2F2"/>
          </w:tcPr>
          <w:p w:rsidR="00164581" w:rsidRPr="006E4E79" w:rsidRDefault="000E4B9D" w:rsidP="000E4B9D">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No Class (Kate at MPCC Day on the Hill)</w:t>
            </w:r>
          </w:p>
        </w:tc>
        <w:tc>
          <w:tcPr>
            <w:tcW w:w="1311" w:type="pct"/>
            <w:shd w:val="clear" w:color="auto" w:fill="F2F2F2"/>
          </w:tcPr>
          <w:p w:rsidR="00164581" w:rsidRPr="006E4E79" w:rsidRDefault="000E4B9D"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
                <w:bCs/>
                <w:color w:val="000000"/>
                <w:sz w:val="20"/>
                <w:szCs w:val="20"/>
              </w:rPr>
            </w:pP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3/29</w:t>
            </w:r>
          </w:p>
        </w:tc>
        <w:tc>
          <w:tcPr>
            <w:tcW w:w="1093" w:type="pct"/>
            <w:shd w:val="clear" w:color="auto" w:fill="F2F2F2"/>
          </w:tcPr>
          <w:p w:rsidR="00164581" w:rsidRPr="006E4E79" w:rsidRDefault="000E4B9D"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policy environment: Mental health</w:t>
            </w:r>
          </w:p>
        </w:tc>
        <w:tc>
          <w:tcPr>
            <w:tcW w:w="1311" w:type="pct"/>
            <w:shd w:val="clear" w:color="auto" w:fill="F2F2F2"/>
          </w:tcPr>
          <w:p w:rsidR="00164581" w:rsidRPr="006E4E79" w:rsidRDefault="000E4B9D"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“Should Mental Illness Mean You Lose Your Kids?”</w:t>
            </w:r>
          </w:p>
        </w:tc>
        <w:tc>
          <w:tcPr>
            <w:tcW w:w="743" w:type="pct"/>
            <w:shd w:val="clear" w:color="auto" w:fill="F2F2F2"/>
          </w:tcPr>
          <w:p w:rsidR="000E4B9D" w:rsidRPr="006E4E79" w:rsidRDefault="000E4B9D"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p w:rsidR="00164581" w:rsidRPr="006E4E79" w:rsidRDefault="00D97669"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Paper Proposal</w:t>
            </w: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8</w:t>
            </w:r>
          </w:p>
        </w:tc>
        <w:tc>
          <w:tcPr>
            <w:tcW w:w="4642" w:type="pct"/>
            <w:gridSpan w:val="5"/>
            <w:shd w:val="clear" w:color="auto" w:fill="auto"/>
          </w:tcPr>
          <w:p w:rsidR="00164581" w:rsidRPr="006E4E79" w:rsidRDefault="00164581" w:rsidP="00554957">
            <w:pPr>
              <w:autoSpaceDE w:val="0"/>
              <w:autoSpaceDN w:val="0"/>
              <w:adjustRightInd w:val="0"/>
              <w:jc w:val="center"/>
              <w:rPr>
                <w:rFonts w:ascii="Garamond" w:hAnsi="Garamond" w:cs="Aparajita"/>
                <w:bCs/>
                <w:i/>
                <w:color w:val="000000"/>
                <w:sz w:val="20"/>
                <w:szCs w:val="20"/>
              </w:rPr>
            </w:pPr>
            <w:r w:rsidRPr="006E4E79">
              <w:rPr>
                <w:rFonts w:ascii="Garamond" w:hAnsi="Garamond" w:cs="Aparajita"/>
                <w:bCs/>
                <w:i/>
                <w:color w:val="000000"/>
                <w:sz w:val="20"/>
                <w:szCs w:val="20"/>
              </w:rPr>
              <w:t>Spring Break: No Class This Week</w:t>
            </w:r>
          </w:p>
        </w:tc>
      </w:tr>
      <w:tr w:rsidR="00A745D8" w:rsidRPr="006E4E79" w:rsidTr="00A745D8">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9</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4/10</w:t>
            </w:r>
          </w:p>
        </w:tc>
        <w:tc>
          <w:tcPr>
            <w:tcW w:w="1093" w:type="pct"/>
            <w:shd w:val="clear" w:color="auto" w:fill="F2F2F2"/>
          </w:tcPr>
          <w:p w:rsidR="00164581" w:rsidRPr="006E4E79" w:rsidRDefault="00D97669"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The policy environment: Race and culture</w:t>
            </w:r>
          </w:p>
        </w:tc>
        <w:tc>
          <w:tcPr>
            <w:tcW w:w="1311"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“Shattered Bonds”, Introduction-page 25</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4/12</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Race and culture</w:t>
            </w:r>
          </w:p>
        </w:tc>
        <w:tc>
          <w:tcPr>
            <w:tcW w:w="1311" w:type="pct"/>
            <w:shd w:val="clear" w:color="auto" w:fill="F2F2F2"/>
          </w:tcPr>
          <w:p w:rsidR="00164581" w:rsidRPr="006E4E79" w:rsidRDefault="00032C15" w:rsidP="00554957">
            <w:pPr>
              <w:jc w:val="center"/>
              <w:rPr>
                <w:rFonts w:ascii="Garamond" w:hAnsi="Garamond"/>
                <w:sz w:val="20"/>
                <w:szCs w:val="20"/>
              </w:rPr>
            </w:pPr>
            <w:r w:rsidRPr="006E4E79">
              <w:rPr>
                <w:rFonts w:ascii="Garamond" w:hAnsi="Garamond"/>
                <w:sz w:val="20"/>
                <w:szCs w:val="20"/>
              </w:rPr>
              <w:t>“Shattered Bonds”, page 25-74</w:t>
            </w:r>
          </w:p>
        </w:tc>
        <w:tc>
          <w:tcPr>
            <w:tcW w:w="743" w:type="pct"/>
            <w:shd w:val="clear" w:color="auto" w:fill="F2F2F2"/>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10</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4/17</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Race and culture</w:t>
            </w:r>
          </w:p>
        </w:tc>
        <w:tc>
          <w:tcPr>
            <w:tcW w:w="1311" w:type="pct"/>
            <w:shd w:val="clear" w:color="auto" w:fill="auto"/>
          </w:tcPr>
          <w:p w:rsidR="00164581" w:rsidRPr="006E4E79" w:rsidRDefault="00032C15" w:rsidP="00554957">
            <w:pPr>
              <w:jc w:val="center"/>
              <w:rPr>
                <w:rFonts w:ascii="Garamond" w:hAnsi="Garamond"/>
                <w:sz w:val="20"/>
                <w:szCs w:val="20"/>
              </w:rPr>
            </w:pPr>
            <w:r w:rsidRPr="006E4E79">
              <w:rPr>
                <w:rFonts w:ascii="Garamond" w:hAnsi="Garamond"/>
                <w:sz w:val="20"/>
                <w:szCs w:val="20"/>
              </w:rPr>
              <w:t>“Differing concepts of permanency”</w:t>
            </w:r>
          </w:p>
        </w:tc>
        <w:tc>
          <w:tcPr>
            <w:tcW w:w="743" w:type="pct"/>
            <w:shd w:val="clear" w:color="auto" w:fill="auto"/>
          </w:tcPr>
          <w:p w:rsidR="00164581" w:rsidRPr="006E4E79" w:rsidRDefault="00F90907"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
                <w:bCs/>
                <w:color w:val="000000"/>
                <w:sz w:val="20"/>
                <w:szCs w:val="20"/>
              </w:rPr>
              <w:t>Handout #3</w:t>
            </w: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4/19</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Race and culture</w:t>
            </w:r>
          </w:p>
        </w:tc>
        <w:tc>
          <w:tcPr>
            <w:tcW w:w="1311" w:type="pct"/>
            <w:shd w:val="clear" w:color="auto" w:fill="auto"/>
          </w:tcPr>
          <w:p w:rsidR="00164581" w:rsidRPr="006E4E79" w:rsidRDefault="00032C15" w:rsidP="00554957">
            <w:pPr>
              <w:jc w:val="center"/>
              <w:rPr>
                <w:rFonts w:ascii="Garamond" w:hAnsi="Garamond"/>
                <w:sz w:val="20"/>
                <w:szCs w:val="20"/>
              </w:rPr>
            </w:pPr>
            <w:r w:rsidRPr="006E4E79">
              <w:rPr>
                <w:rFonts w:ascii="Garamond" w:hAnsi="Garamond"/>
                <w:sz w:val="20"/>
                <w:szCs w:val="20"/>
              </w:rPr>
              <w:t>“Protecting Native Mothers and their Children”</w:t>
            </w:r>
          </w:p>
        </w:tc>
        <w:tc>
          <w:tcPr>
            <w:tcW w:w="743" w:type="pct"/>
            <w:shd w:val="clear" w:color="auto" w:fill="auto"/>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11</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4/24</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F2F2F2"/>
          </w:tcPr>
          <w:p w:rsidR="00164581" w:rsidRPr="006E4E79" w:rsidRDefault="00032C15" w:rsidP="00554957">
            <w:pPr>
              <w:jc w:val="center"/>
              <w:rPr>
                <w:rFonts w:ascii="Garamond" w:hAnsi="Garamond"/>
                <w:sz w:val="20"/>
                <w:szCs w:val="20"/>
              </w:rPr>
            </w:pPr>
            <w:r w:rsidRPr="006E4E79">
              <w:rPr>
                <w:rFonts w:ascii="Garamond" w:hAnsi="Garamond"/>
                <w:i/>
                <w:sz w:val="20"/>
                <w:szCs w:val="20"/>
              </w:rPr>
              <w:t>Out of Harm’s Way</w:t>
            </w:r>
            <w:r w:rsidRPr="006E4E79">
              <w:rPr>
                <w:rFonts w:ascii="Garamond" w:hAnsi="Garamond"/>
                <w:sz w:val="20"/>
                <w:szCs w:val="20"/>
              </w:rPr>
              <w:t>, Chapters 3-5</w:t>
            </w:r>
          </w:p>
        </w:tc>
        <w:tc>
          <w:tcPr>
            <w:tcW w:w="743" w:type="pct"/>
            <w:shd w:val="clear" w:color="auto" w:fill="F2F2F2"/>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4/26</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F2F2F2"/>
          </w:tcPr>
          <w:p w:rsidR="00164581" w:rsidRPr="006E4E79" w:rsidRDefault="00032C15" w:rsidP="00554957">
            <w:pPr>
              <w:jc w:val="center"/>
              <w:rPr>
                <w:rFonts w:ascii="Garamond" w:hAnsi="Garamond"/>
                <w:sz w:val="20"/>
                <w:szCs w:val="20"/>
              </w:rPr>
            </w:pPr>
            <w:r w:rsidRPr="006E4E79">
              <w:rPr>
                <w:rFonts w:ascii="Garamond" w:hAnsi="Garamond"/>
                <w:i/>
                <w:sz w:val="20"/>
                <w:szCs w:val="20"/>
              </w:rPr>
              <w:t>Out of Harm’s Way</w:t>
            </w:r>
            <w:r w:rsidRPr="006E4E79">
              <w:rPr>
                <w:rFonts w:ascii="Garamond" w:hAnsi="Garamond"/>
                <w:sz w:val="20"/>
                <w:szCs w:val="20"/>
              </w:rPr>
              <w:t>, Chapters 6-8</w:t>
            </w:r>
          </w:p>
        </w:tc>
        <w:tc>
          <w:tcPr>
            <w:tcW w:w="743" w:type="pct"/>
            <w:shd w:val="clear" w:color="auto" w:fill="F2F2F2"/>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12</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5/1</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auto"/>
          </w:tcPr>
          <w:p w:rsidR="00164581" w:rsidRPr="006E4E79" w:rsidRDefault="00032C15" w:rsidP="00554957">
            <w:pPr>
              <w:jc w:val="center"/>
              <w:rPr>
                <w:rFonts w:ascii="Garamond" w:hAnsi="Garamond"/>
                <w:sz w:val="20"/>
                <w:szCs w:val="20"/>
              </w:rPr>
            </w:pPr>
            <w:r w:rsidRPr="006E4E79">
              <w:rPr>
                <w:rFonts w:ascii="Garamond" w:hAnsi="Garamond"/>
                <w:sz w:val="20"/>
                <w:szCs w:val="20"/>
              </w:rPr>
              <w:t>“Every Kid Needs a Family”</w:t>
            </w:r>
          </w:p>
        </w:tc>
        <w:tc>
          <w:tcPr>
            <w:tcW w:w="743" w:type="pct"/>
            <w:shd w:val="clear" w:color="auto" w:fill="auto"/>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164581" w:rsidRPr="006E4E79" w:rsidTr="00A745D8">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5/3</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auto"/>
          </w:tcPr>
          <w:p w:rsidR="00164581" w:rsidRPr="006E4E79" w:rsidRDefault="00032C15" w:rsidP="00554957">
            <w:pPr>
              <w:jc w:val="center"/>
              <w:rPr>
                <w:rFonts w:ascii="Garamond" w:hAnsi="Garamond"/>
                <w:sz w:val="20"/>
                <w:szCs w:val="20"/>
              </w:rPr>
            </w:pPr>
            <w:r w:rsidRPr="006E4E79">
              <w:rPr>
                <w:rFonts w:ascii="Garamond" w:hAnsi="Garamond"/>
                <w:sz w:val="20"/>
                <w:szCs w:val="20"/>
              </w:rPr>
              <w:t>“Child Welfare: In Search of Lasting Reform”</w:t>
            </w:r>
          </w:p>
        </w:tc>
        <w:tc>
          <w:tcPr>
            <w:tcW w:w="743" w:type="pct"/>
            <w:shd w:val="clear" w:color="auto" w:fill="auto"/>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rPr>
          <w:trHeight w:val="278"/>
        </w:trPr>
        <w:tc>
          <w:tcPr>
            <w:tcW w:w="358" w:type="pct"/>
            <w:vMerge w:val="restar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13</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5/8</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F2F2F2"/>
          </w:tcPr>
          <w:p w:rsidR="00164581" w:rsidRPr="006E4E79" w:rsidRDefault="00032C15" w:rsidP="00554957">
            <w:pPr>
              <w:jc w:val="center"/>
              <w:rPr>
                <w:rFonts w:ascii="Garamond" w:hAnsi="Garamond"/>
                <w:sz w:val="20"/>
                <w:szCs w:val="20"/>
              </w:rPr>
            </w:pPr>
            <w:r w:rsidRPr="006E4E79">
              <w:rPr>
                <w:rFonts w:ascii="Garamond" w:hAnsi="Garamond"/>
                <w:sz w:val="20"/>
                <w:szCs w:val="20"/>
              </w:rPr>
              <w:t>“Can an Algorithm Tell When Kids Are in Danger?”</w:t>
            </w:r>
          </w:p>
        </w:tc>
        <w:tc>
          <w:tcPr>
            <w:tcW w:w="743" w:type="pct"/>
            <w:shd w:val="clear" w:color="auto" w:fill="F2F2F2"/>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tc>
        <w:tc>
          <w:tcPr>
            <w:tcW w:w="1102"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r>
      <w:tr w:rsidR="00A745D8" w:rsidRPr="006E4E79" w:rsidTr="00A745D8">
        <w:tc>
          <w:tcPr>
            <w:tcW w:w="358" w:type="pct"/>
            <w:vMerge/>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5/10</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Solutions</w:t>
            </w:r>
          </w:p>
        </w:tc>
        <w:tc>
          <w:tcPr>
            <w:tcW w:w="1311" w:type="pct"/>
            <w:shd w:val="clear" w:color="auto" w:fill="F2F2F2"/>
          </w:tcPr>
          <w:p w:rsidR="00164581" w:rsidRPr="006E4E79" w:rsidRDefault="00032C15" w:rsidP="003A601D">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r w:rsidR="003A601D" w:rsidRPr="006E4E79">
              <w:rPr>
                <w:rFonts w:ascii="Garamond" w:hAnsi="Garamond" w:cs="Aparajita"/>
                <w:bCs/>
                <w:color w:val="000000"/>
                <w:sz w:val="20"/>
                <w:szCs w:val="20"/>
              </w:rPr>
              <w:t>The Allegheny Algorithm</w:t>
            </w:r>
            <w:r w:rsidRPr="006E4E79">
              <w:rPr>
                <w:rFonts w:ascii="Garamond" w:hAnsi="Garamond" w:cs="Aparajita"/>
                <w:bCs/>
                <w:color w:val="000000"/>
                <w:sz w:val="20"/>
                <w:szCs w:val="20"/>
              </w:rPr>
              <w:t>”</w:t>
            </w:r>
          </w:p>
        </w:tc>
        <w:tc>
          <w:tcPr>
            <w:tcW w:w="743" w:type="pct"/>
            <w:shd w:val="clear" w:color="auto" w:fill="F2F2F2"/>
          </w:tcPr>
          <w:p w:rsidR="00164581" w:rsidRPr="006E4E79" w:rsidRDefault="00032C15"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Handout #3</w:t>
            </w:r>
          </w:p>
          <w:p w:rsidR="008733B4" w:rsidRPr="006E4E79" w:rsidRDefault="008733B4" w:rsidP="00554957">
            <w:pPr>
              <w:autoSpaceDE w:val="0"/>
              <w:autoSpaceDN w:val="0"/>
              <w:adjustRightInd w:val="0"/>
              <w:jc w:val="center"/>
              <w:rPr>
                <w:rFonts w:ascii="Garamond" w:hAnsi="Garamond" w:cs="Aparajita"/>
                <w:b/>
                <w:bCs/>
                <w:color w:val="000000"/>
                <w:sz w:val="20"/>
                <w:szCs w:val="20"/>
              </w:rPr>
            </w:pPr>
            <w:r w:rsidRPr="006E4E79">
              <w:rPr>
                <w:rFonts w:ascii="Garamond" w:hAnsi="Garamond" w:cs="Aparajita"/>
                <w:b/>
                <w:bCs/>
                <w:color w:val="000000"/>
                <w:sz w:val="20"/>
                <w:szCs w:val="20"/>
              </w:rPr>
              <w:t>Speaker Log</w:t>
            </w:r>
          </w:p>
        </w:tc>
        <w:tc>
          <w:tcPr>
            <w:tcW w:w="1102" w:type="pct"/>
            <w:shd w:val="clear" w:color="auto" w:fill="F2F2F2"/>
          </w:tcPr>
          <w:p w:rsidR="00164581" w:rsidRPr="006E4E79" w:rsidRDefault="006A5600"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Giving presentations</w:t>
            </w:r>
          </w:p>
        </w:tc>
      </w:tr>
      <w:tr w:rsidR="00164581" w:rsidRPr="006E4E79" w:rsidTr="00A745D8">
        <w:tc>
          <w:tcPr>
            <w:tcW w:w="358" w:type="pct"/>
            <w:vMerge w:val="restar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14</w:t>
            </w: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5/15</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Presentations</w:t>
            </w:r>
          </w:p>
        </w:tc>
        <w:tc>
          <w:tcPr>
            <w:tcW w:w="1311" w:type="pct"/>
            <w:shd w:val="clear" w:color="auto" w:fill="auto"/>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p>
        </w:tc>
        <w:tc>
          <w:tcPr>
            <w:tcW w:w="1102" w:type="pct"/>
            <w:shd w:val="clear" w:color="auto" w:fill="auto"/>
          </w:tcPr>
          <w:p w:rsidR="00164581" w:rsidRPr="006E4E79" w:rsidRDefault="00D92E4F" w:rsidP="00A745D8">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 xml:space="preserve">Presentations </w:t>
            </w:r>
            <w:r w:rsidR="00A745D8">
              <w:rPr>
                <w:rFonts w:ascii="Garamond" w:hAnsi="Garamond" w:cs="Aparajita"/>
                <w:bCs/>
                <w:color w:val="000000"/>
                <w:sz w:val="20"/>
                <w:szCs w:val="20"/>
              </w:rPr>
              <w:t>&amp;</w:t>
            </w:r>
            <w:r w:rsidRPr="006E4E79">
              <w:rPr>
                <w:rFonts w:ascii="Garamond" w:hAnsi="Garamond" w:cs="Aparajita"/>
                <w:bCs/>
                <w:color w:val="000000"/>
                <w:sz w:val="20"/>
                <w:szCs w:val="20"/>
              </w:rPr>
              <w:t xml:space="preserve"> conferences</w:t>
            </w:r>
          </w:p>
        </w:tc>
      </w:tr>
      <w:tr w:rsidR="00164581" w:rsidRPr="006E4E79" w:rsidTr="00A745D8">
        <w:tc>
          <w:tcPr>
            <w:tcW w:w="358" w:type="pct"/>
            <w:vMerge/>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p>
        </w:tc>
        <w:tc>
          <w:tcPr>
            <w:tcW w:w="393" w:type="pct"/>
            <w:shd w:val="clear" w:color="auto" w:fill="auto"/>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5/17</w:t>
            </w:r>
          </w:p>
        </w:tc>
        <w:tc>
          <w:tcPr>
            <w:tcW w:w="1093" w:type="pct"/>
            <w:shd w:val="clear" w:color="auto" w:fill="auto"/>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Presentations</w:t>
            </w:r>
          </w:p>
        </w:tc>
        <w:tc>
          <w:tcPr>
            <w:tcW w:w="1311" w:type="pct"/>
            <w:shd w:val="clear" w:color="auto" w:fill="auto"/>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auto"/>
          </w:tcPr>
          <w:p w:rsidR="00164581" w:rsidRPr="006E4E79" w:rsidRDefault="00164581" w:rsidP="00554957">
            <w:pPr>
              <w:autoSpaceDE w:val="0"/>
              <w:autoSpaceDN w:val="0"/>
              <w:adjustRightInd w:val="0"/>
              <w:jc w:val="center"/>
              <w:rPr>
                <w:rFonts w:ascii="Garamond" w:hAnsi="Garamond" w:cs="Aparajita"/>
                <w:b/>
                <w:bCs/>
                <w:color w:val="000000"/>
                <w:sz w:val="20"/>
                <w:szCs w:val="20"/>
              </w:rPr>
            </w:pPr>
          </w:p>
        </w:tc>
        <w:tc>
          <w:tcPr>
            <w:tcW w:w="1102" w:type="pct"/>
            <w:shd w:val="clear" w:color="auto" w:fill="auto"/>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Presentations and conferences</w:t>
            </w:r>
          </w:p>
        </w:tc>
      </w:tr>
      <w:tr w:rsidR="00A745D8" w:rsidRPr="006E4E79" w:rsidTr="00A745D8">
        <w:tc>
          <w:tcPr>
            <w:tcW w:w="358"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15</w:t>
            </w:r>
          </w:p>
        </w:tc>
        <w:tc>
          <w:tcPr>
            <w:tcW w:w="393" w:type="pct"/>
            <w:shd w:val="clear" w:color="auto" w:fill="F2F2F2"/>
          </w:tcPr>
          <w:p w:rsidR="00164581" w:rsidRPr="006E4E79" w:rsidRDefault="00164581"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5/22</w:t>
            </w:r>
          </w:p>
        </w:tc>
        <w:tc>
          <w:tcPr>
            <w:tcW w:w="1093" w:type="pct"/>
            <w:shd w:val="clear" w:color="auto" w:fill="F2F2F2"/>
          </w:tcPr>
          <w:p w:rsidR="00164581"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Presentations</w:t>
            </w:r>
          </w:p>
        </w:tc>
        <w:tc>
          <w:tcPr>
            <w:tcW w:w="1311"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t>
            </w:r>
          </w:p>
        </w:tc>
        <w:tc>
          <w:tcPr>
            <w:tcW w:w="743" w:type="pct"/>
            <w:shd w:val="clear" w:color="auto" w:fill="F2F2F2"/>
          </w:tcPr>
          <w:p w:rsidR="00164581" w:rsidRPr="006E4E79" w:rsidRDefault="00164581" w:rsidP="00554957">
            <w:pPr>
              <w:autoSpaceDE w:val="0"/>
              <w:autoSpaceDN w:val="0"/>
              <w:adjustRightInd w:val="0"/>
              <w:jc w:val="center"/>
              <w:rPr>
                <w:rFonts w:ascii="Garamond" w:hAnsi="Garamond" w:cs="Aparajita"/>
                <w:b/>
                <w:bCs/>
                <w:color w:val="000000"/>
                <w:sz w:val="20"/>
                <w:szCs w:val="20"/>
              </w:rPr>
            </w:pPr>
          </w:p>
        </w:tc>
        <w:tc>
          <w:tcPr>
            <w:tcW w:w="1102" w:type="pct"/>
            <w:shd w:val="clear" w:color="auto" w:fill="F2F2F2"/>
          </w:tcPr>
          <w:p w:rsidR="00164581" w:rsidRPr="006E4E79" w:rsidRDefault="00D92E4F"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Presentations and conferences</w:t>
            </w:r>
          </w:p>
        </w:tc>
      </w:tr>
      <w:tr w:rsidR="00A745D8" w:rsidRPr="006E4E79" w:rsidTr="00A745D8">
        <w:tc>
          <w:tcPr>
            <w:tcW w:w="358" w:type="pct"/>
            <w:shd w:val="clear" w:color="auto" w:fill="F2F2F2"/>
          </w:tcPr>
          <w:p w:rsidR="00032C15" w:rsidRPr="006E4E79" w:rsidRDefault="00032C15" w:rsidP="00554957">
            <w:pPr>
              <w:autoSpaceDE w:val="0"/>
              <w:autoSpaceDN w:val="0"/>
              <w:adjustRightInd w:val="0"/>
              <w:jc w:val="center"/>
              <w:rPr>
                <w:rFonts w:ascii="Garamond" w:hAnsi="Garamond" w:cs="Aparajita"/>
                <w:bCs/>
                <w:color w:val="000000"/>
                <w:sz w:val="20"/>
                <w:szCs w:val="20"/>
              </w:rPr>
            </w:pPr>
          </w:p>
        </w:tc>
        <w:tc>
          <w:tcPr>
            <w:tcW w:w="393" w:type="pct"/>
            <w:shd w:val="clear" w:color="auto" w:fill="F2F2F2"/>
          </w:tcPr>
          <w:p w:rsidR="00032C15"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5/28</w:t>
            </w:r>
          </w:p>
          <w:p w:rsidR="00032C15"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1-3pm</w:t>
            </w:r>
          </w:p>
        </w:tc>
        <w:tc>
          <w:tcPr>
            <w:tcW w:w="1093" w:type="pct"/>
            <w:shd w:val="clear" w:color="auto" w:fill="F2F2F2"/>
          </w:tcPr>
          <w:p w:rsidR="00032C15" w:rsidRPr="006E4E79" w:rsidRDefault="00032C15" w:rsidP="00554957">
            <w:pPr>
              <w:autoSpaceDE w:val="0"/>
              <w:autoSpaceDN w:val="0"/>
              <w:adjustRightInd w:val="0"/>
              <w:jc w:val="center"/>
              <w:rPr>
                <w:rFonts w:ascii="Garamond" w:hAnsi="Garamond" w:cs="Aparajita"/>
                <w:bCs/>
                <w:color w:val="000000"/>
                <w:sz w:val="20"/>
                <w:szCs w:val="20"/>
              </w:rPr>
            </w:pPr>
            <w:r w:rsidRPr="006E4E79">
              <w:rPr>
                <w:rFonts w:ascii="Garamond" w:hAnsi="Garamond" w:cs="Aparajita"/>
                <w:bCs/>
                <w:color w:val="000000"/>
                <w:sz w:val="20"/>
                <w:szCs w:val="20"/>
              </w:rPr>
              <w:t>Wrapping Up</w:t>
            </w:r>
          </w:p>
        </w:tc>
        <w:tc>
          <w:tcPr>
            <w:tcW w:w="1311" w:type="pct"/>
            <w:shd w:val="clear" w:color="auto" w:fill="F2F2F2"/>
          </w:tcPr>
          <w:p w:rsidR="00032C15" w:rsidRPr="006E4E79" w:rsidRDefault="00032C15" w:rsidP="00554957">
            <w:pPr>
              <w:autoSpaceDE w:val="0"/>
              <w:autoSpaceDN w:val="0"/>
              <w:adjustRightInd w:val="0"/>
              <w:jc w:val="center"/>
              <w:rPr>
                <w:rFonts w:ascii="Garamond" w:hAnsi="Garamond" w:cs="Aparajita"/>
                <w:bCs/>
                <w:color w:val="000000"/>
                <w:sz w:val="20"/>
                <w:szCs w:val="20"/>
              </w:rPr>
            </w:pPr>
          </w:p>
        </w:tc>
        <w:tc>
          <w:tcPr>
            <w:tcW w:w="743" w:type="pct"/>
            <w:shd w:val="clear" w:color="auto" w:fill="F2F2F2"/>
          </w:tcPr>
          <w:p w:rsidR="00032C15" w:rsidRPr="006E4E79" w:rsidRDefault="00C66D3B" w:rsidP="00554957">
            <w:pPr>
              <w:autoSpaceDE w:val="0"/>
              <w:autoSpaceDN w:val="0"/>
              <w:adjustRightInd w:val="0"/>
              <w:jc w:val="center"/>
              <w:rPr>
                <w:rFonts w:ascii="Garamond" w:hAnsi="Garamond" w:cs="Aparajita"/>
                <w:b/>
                <w:bCs/>
                <w:color w:val="000000"/>
                <w:sz w:val="20"/>
                <w:szCs w:val="20"/>
              </w:rPr>
            </w:pPr>
            <w:r>
              <w:rPr>
                <w:rFonts w:ascii="Garamond" w:hAnsi="Garamond" w:cs="Aparajita"/>
                <w:b/>
                <w:bCs/>
                <w:color w:val="000000"/>
                <w:sz w:val="20"/>
                <w:szCs w:val="20"/>
              </w:rPr>
              <w:t>Research Paper</w:t>
            </w:r>
          </w:p>
        </w:tc>
        <w:tc>
          <w:tcPr>
            <w:tcW w:w="1102" w:type="pct"/>
            <w:shd w:val="clear" w:color="auto" w:fill="F2F2F2"/>
          </w:tcPr>
          <w:p w:rsidR="00032C15" w:rsidRPr="006E4E79" w:rsidRDefault="00032C15" w:rsidP="00554957">
            <w:pPr>
              <w:autoSpaceDE w:val="0"/>
              <w:autoSpaceDN w:val="0"/>
              <w:adjustRightInd w:val="0"/>
              <w:jc w:val="center"/>
              <w:rPr>
                <w:rFonts w:ascii="Garamond" w:hAnsi="Garamond" w:cs="Aparajita"/>
                <w:bCs/>
                <w:color w:val="000000"/>
                <w:sz w:val="20"/>
                <w:szCs w:val="20"/>
              </w:rPr>
            </w:pPr>
          </w:p>
        </w:tc>
      </w:tr>
    </w:tbl>
    <w:p w:rsidR="006E1D70" w:rsidRDefault="006E1D70"/>
    <w:sectPr w:rsidR="006E1D70" w:rsidSect="00A745D8">
      <w:footerReference w:type="even" r:id="rId14"/>
      <w:footerReference w:type="default" r:id="rId15"/>
      <w:pgSz w:w="12240" w:h="15840"/>
      <w:pgMar w:top="108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33" w:rsidRDefault="00316733">
      <w:r>
        <w:separator/>
      </w:r>
    </w:p>
  </w:endnote>
  <w:endnote w:type="continuationSeparator" w:id="0">
    <w:p w:rsidR="00316733" w:rsidRDefault="0031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57" w:rsidRDefault="00554957" w:rsidP="00554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957" w:rsidRDefault="0055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57" w:rsidRDefault="00554957" w:rsidP="00554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8E1">
      <w:rPr>
        <w:rStyle w:val="PageNumber"/>
        <w:noProof/>
      </w:rPr>
      <w:t>4</w:t>
    </w:r>
    <w:r>
      <w:rPr>
        <w:rStyle w:val="PageNumber"/>
      </w:rPr>
      <w:fldChar w:fldCharType="end"/>
    </w:r>
  </w:p>
  <w:p w:rsidR="00554957" w:rsidRDefault="0055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33" w:rsidRDefault="00316733">
      <w:r>
        <w:separator/>
      </w:r>
    </w:p>
  </w:footnote>
  <w:footnote w:type="continuationSeparator" w:id="0">
    <w:p w:rsidR="00316733" w:rsidRDefault="0031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86A"/>
    <w:multiLevelType w:val="hybridMultilevel"/>
    <w:tmpl w:val="9BB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091C"/>
    <w:multiLevelType w:val="hybridMultilevel"/>
    <w:tmpl w:val="6E9A678C"/>
    <w:lvl w:ilvl="0" w:tplc="6CB03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0B93"/>
    <w:multiLevelType w:val="hybridMultilevel"/>
    <w:tmpl w:val="81AE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1A65"/>
    <w:multiLevelType w:val="hybridMultilevel"/>
    <w:tmpl w:val="AE2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35D5"/>
    <w:multiLevelType w:val="hybridMultilevel"/>
    <w:tmpl w:val="E66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15A0"/>
    <w:multiLevelType w:val="hybridMultilevel"/>
    <w:tmpl w:val="5B206B02"/>
    <w:lvl w:ilvl="0" w:tplc="6CB03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364F"/>
    <w:multiLevelType w:val="hybridMultilevel"/>
    <w:tmpl w:val="553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5F1A"/>
    <w:multiLevelType w:val="hybridMultilevel"/>
    <w:tmpl w:val="64EE768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B27571"/>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30BDE"/>
    <w:multiLevelType w:val="hybridMultilevel"/>
    <w:tmpl w:val="C9D6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AF"/>
    <w:multiLevelType w:val="hybridMultilevel"/>
    <w:tmpl w:val="063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A3912"/>
    <w:multiLevelType w:val="hybridMultilevel"/>
    <w:tmpl w:val="276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63353"/>
    <w:multiLevelType w:val="hybridMultilevel"/>
    <w:tmpl w:val="5A525F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5242A"/>
    <w:multiLevelType w:val="hybridMultilevel"/>
    <w:tmpl w:val="181AF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70CF6"/>
    <w:multiLevelType w:val="hybridMultilevel"/>
    <w:tmpl w:val="C84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02C4"/>
    <w:multiLevelType w:val="hybridMultilevel"/>
    <w:tmpl w:val="6E1C8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CA3139"/>
    <w:multiLevelType w:val="hybridMultilevel"/>
    <w:tmpl w:val="293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D7A56"/>
    <w:multiLevelType w:val="hybridMultilevel"/>
    <w:tmpl w:val="F13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50939"/>
    <w:multiLevelType w:val="hybridMultilevel"/>
    <w:tmpl w:val="06EE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30312"/>
    <w:multiLevelType w:val="hybridMultilevel"/>
    <w:tmpl w:val="EB1A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600C2"/>
    <w:multiLevelType w:val="hybridMultilevel"/>
    <w:tmpl w:val="A250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47AC1"/>
    <w:multiLevelType w:val="hybridMultilevel"/>
    <w:tmpl w:val="18E21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A38B2"/>
    <w:multiLevelType w:val="hybridMultilevel"/>
    <w:tmpl w:val="A49ECC16"/>
    <w:lvl w:ilvl="0" w:tplc="F9C0F82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7206C"/>
    <w:multiLevelType w:val="hybridMultilevel"/>
    <w:tmpl w:val="D49C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94528"/>
    <w:multiLevelType w:val="hybridMultilevel"/>
    <w:tmpl w:val="B5D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F535A"/>
    <w:multiLevelType w:val="hybridMultilevel"/>
    <w:tmpl w:val="D6504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503AC"/>
    <w:multiLevelType w:val="hybridMultilevel"/>
    <w:tmpl w:val="FDF65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7F52"/>
    <w:multiLevelType w:val="hybridMultilevel"/>
    <w:tmpl w:val="93F82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23"/>
  </w:num>
  <w:num w:numId="5">
    <w:abstractNumId w:val="21"/>
  </w:num>
  <w:num w:numId="6">
    <w:abstractNumId w:val="27"/>
  </w:num>
  <w:num w:numId="7">
    <w:abstractNumId w:val="25"/>
  </w:num>
  <w:num w:numId="8">
    <w:abstractNumId w:val="13"/>
  </w:num>
  <w:num w:numId="9">
    <w:abstractNumId w:val="7"/>
  </w:num>
  <w:num w:numId="10">
    <w:abstractNumId w:val="26"/>
  </w:num>
  <w:num w:numId="11">
    <w:abstractNumId w:val="17"/>
  </w:num>
  <w:num w:numId="12">
    <w:abstractNumId w:val="4"/>
  </w:num>
  <w:num w:numId="13">
    <w:abstractNumId w:val="19"/>
  </w:num>
  <w:num w:numId="14">
    <w:abstractNumId w:val="6"/>
  </w:num>
  <w:num w:numId="15">
    <w:abstractNumId w:val="20"/>
  </w:num>
  <w:num w:numId="16">
    <w:abstractNumId w:val="15"/>
  </w:num>
  <w:num w:numId="17">
    <w:abstractNumId w:val="22"/>
  </w:num>
  <w:num w:numId="18">
    <w:abstractNumId w:val="18"/>
  </w:num>
  <w:num w:numId="19">
    <w:abstractNumId w:val="5"/>
  </w:num>
  <w:num w:numId="20">
    <w:abstractNumId w:val="1"/>
  </w:num>
  <w:num w:numId="21">
    <w:abstractNumId w:val="0"/>
  </w:num>
  <w:num w:numId="22">
    <w:abstractNumId w:val="3"/>
  </w:num>
  <w:num w:numId="23">
    <w:abstractNumId w:val="10"/>
  </w:num>
  <w:num w:numId="24">
    <w:abstractNumId w:val="16"/>
  </w:num>
  <w:num w:numId="25">
    <w:abstractNumId w:val="11"/>
  </w:num>
  <w:num w:numId="26">
    <w:abstractNumId w:val="14"/>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33"/>
    <w:rsid w:val="00032C15"/>
    <w:rsid w:val="000448D0"/>
    <w:rsid w:val="000D3348"/>
    <w:rsid w:val="000D71C0"/>
    <w:rsid w:val="000E4475"/>
    <w:rsid w:val="000E4B9D"/>
    <w:rsid w:val="0010556C"/>
    <w:rsid w:val="00127E5C"/>
    <w:rsid w:val="00131FD9"/>
    <w:rsid w:val="0014139C"/>
    <w:rsid w:val="00164581"/>
    <w:rsid w:val="001A3BF1"/>
    <w:rsid w:val="001B1BD6"/>
    <w:rsid w:val="001E2736"/>
    <w:rsid w:val="00251573"/>
    <w:rsid w:val="0028484E"/>
    <w:rsid w:val="00286D4E"/>
    <w:rsid w:val="002A2025"/>
    <w:rsid w:val="002B721B"/>
    <w:rsid w:val="00316733"/>
    <w:rsid w:val="003A601D"/>
    <w:rsid w:val="003D7726"/>
    <w:rsid w:val="003F6DD6"/>
    <w:rsid w:val="004E5EA4"/>
    <w:rsid w:val="00517E89"/>
    <w:rsid w:val="00554957"/>
    <w:rsid w:val="005E431C"/>
    <w:rsid w:val="005F5B3C"/>
    <w:rsid w:val="006116F7"/>
    <w:rsid w:val="0065518A"/>
    <w:rsid w:val="0067275B"/>
    <w:rsid w:val="00692984"/>
    <w:rsid w:val="006A535D"/>
    <w:rsid w:val="006A5600"/>
    <w:rsid w:val="006E1D70"/>
    <w:rsid w:val="006E4E79"/>
    <w:rsid w:val="006F736B"/>
    <w:rsid w:val="008251F3"/>
    <w:rsid w:val="008733B4"/>
    <w:rsid w:val="008B411D"/>
    <w:rsid w:val="008B494F"/>
    <w:rsid w:val="00933839"/>
    <w:rsid w:val="00956289"/>
    <w:rsid w:val="00982837"/>
    <w:rsid w:val="00991C6F"/>
    <w:rsid w:val="0099452B"/>
    <w:rsid w:val="00A04E2F"/>
    <w:rsid w:val="00A118B1"/>
    <w:rsid w:val="00A1505C"/>
    <w:rsid w:val="00A2365C"/>
    <w:rsid w:val="00A44019"/>
    <w:rsid w:val="00A745D8"/>
    <w:rsid w:val="00AB2DA8"/>
    <w:rsid w:val="00AC18E1"/>
    <w:rsid w:val="00AD2A2F"/>
    <w:rsid w:val="00AE758D"/>
    <w:rsid w:val="00B71AA9"/>
    <w:rsid w:val="00C000A4"/>
    <w:rsid w:val="00C02383"/>
    <w:rsid w:val="00C30E89"/>
    <w:rsid w:val="00C60DAC"/>
    <w:rsid w:val="00C66D3B"/>
    <w:rsid w:val="00C86F7C"/>
    <w:rsid w:val="00CA4003"/>
    <w:rsid w:val="00CB2393"/>
    <w:rsid w:val="00CB2B33"/>
    <w:rsid w:val="00D92E4F"/>
    <w:rsid w:val="00D97669"/>
    <w:rsid w:val="00DA5BDB"/>
    <w:rsid w:val="00E211AC"/>
    <w:rsid w:val="00E8672F"/>
    <w:rsid w:val="00E90A8E"/>
    <w:rsid w:val="00EA3B58"/>
    <w:rsid w:val="00F90907"/>
    <w:rsid w:val="00FA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05D2-A9D2-4340-ACE0-B9A809C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3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B33"/>
    <w:rPr>
      <w:color w:val="0000FF"/>
      <w:u w:val="single"/>
    </w:rPr>
  </w:style>
  <w:style w:type="paragraph" w:styleId="NormalWeb">
    <w:name w:val="Normal (Web)"/>
    <w:basedOn w:val="Normal"/>
    <w:rsid w:val="00CB2B33"/>
    <w:pPr>
      <w:spacing w:before="100" w:beforeAutospacing="1" w:after="100" w:afterAutospacing="1"/>
    </w:pPr>
  </w:style>
  <w:style w:type="character" w:styleId="Strong">
    <w:name w:val="Strong"/>
    <w:qFormat/>
    <w:rsid w:val="00CB2B33"/>
    <w:rPr>
      <w:b/>
      <w:bCs/>
    </w:rPr>
  </w:style>
  <w:style w:type="paragraph" w:styleId="Footer">
    <w:name w:val="footer"/>
    <w:basedOn w:val="Normal"/>
    <w:link w:val="FooterChar"/>
    <w:rsid w:val="00CB2B33"/>
    <w:pPr>
      <w:tabs>
        <w:tab w:val="center" w:pos="4320"/>
        <w:tab w:val="right" w:pos="8640"/>
      </w:tabs>
    </w:pPr>
  </w:style>
  <w:style w:type="character" w:customStyle="1" w:styleId="FooterChar">
    <w:name w:val="Footer Char"/>
    <w:basedOn w:val="DefaultParagraphFont"/>
    <w:link w:val="Footer"/>
    <w:rsid w:val="00CB2B33"/>
    <w:rPr>
      <w:rFonts w:ascii="Times New Roman" w:eastAsia="Times New Roman" w:hAnsi="Times New Roman" w:cs="Times New Roman"/>
      <w:sz w:val="24"/>
      <w:szCs w:val="24"/>
    </w:rPr>
  </w:style>
  <w:style w:type="character" w:styleId="PageNumber">
    <w:name w:val="page number"/>
    <w:basedOn w:val="DefaultParagraphFont"/>
    <w:rsid w:val="00CB2B33"/>
  </w:style>
  <w:style w:type="paragraph" w:customStyle="1" w:styleId="Default">
    <w:name w:val="Default"/>
    <w:rsid w:val="00CB2B33"/>
    <w:pPr>
      <w:autoSpaceDE w:val="0"/>
      <w:autoSpaceDN w:val="0"/>
      <w:adjustRightInd w:val="0"/>
    </w:pPr>
    <w:rPr>
      <w:rFonts w:ascii="Book Antiqua" w:eastAsia="Times New Roman" w:hAnsi="Book Antiqua" w:cs="Book Antiqua"/>
      <w:color w:val="000000"/>
      <w:sz w:val="24"/>
      <w:szCs w:val="24"/>
    </w:rPr>
  </w:style>
  <w:style w:type="paragraph" w:styleId="ListParagraph">
    <w:name w:val="List Paragraph"/>
    <w:basedOn w:val="Normal"/>
    <w:uiPriority w:val="34"/>
    <w:qFormat/>
    <w:rsid w:val="00CB2B33"/>
    <w:pPr>
      <w:ind w:left="720"/>
      <w:contextualSpacing/>
    </w:pPr>
  </w:style>
  <w:style w:type="paragraph" w:styleId="BalloonText">
    <w:name w:val="Balloon Text"/>
    <w:basedOn w:val="Normal"/>
    <w:link w:val="BalloonTextChar"/>
    <w:uiPriority w:val="99"/>
    <w:semiHidden/>
    <w:unhideWhenUsed/>
    <w:rsid w:val="00E90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rstad@gustavus.edu" TargetMode="External"/><Relationship Id="rId13" Type="http://schemas.openxmlformats.org/officeDocument/2006/relationships/hyperlink" Target="https://gustavus.edu/titleix/" TargetMode="External"/><Relationship Id="rId3" Type="http://schemas.openxmlformats.org/officeDocument/2006/relationships/settings" Target="settings.xml"/><Relationship Id="rId7" Type="http://schemas.openxmlformats.org/officeDocument/2006/relationships/hyperlink" Target="https://gustavus.edu/care/accessibility/" TargetMode="External"/><Relationship Id="rId12" Type="http://schemas.openxmlformats.org/officeDocument/2006/relationships/hyperlink" Target="tel:%28507%29%20933-68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stavus.edu/titlei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ustavus.edu/library/reference_question.php" TargetMode="External"/><Relationship Id="rId4" Type="http://schemas.openxmlformats.org/officeDocument/2006/relationships/webSettings" Target="webSettings.xml"/><Relationship Id="rId9" Type="http://schemas.openxmlformats.org/officeDocument/2006/relationships/hyperlink" Target="mailto:coverfel@gustavu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Knutson</dc:creator>
  <cp:keywords/>
  <dc:description/>
  <cp:lastModifiedBy>Cathryn Blaukat</cp:lastModifiedBy>
  <cp:revision>2</cp:revision>
  <cp:lastPrinted>2018-01-18T20:48:00Z</cp:lastPrinted>
  <dcterms:created xsi:type="dcterms:W3CDTF">2018-07-26T21:56:00Z</dcterms:created>
  <dcterms:modified xsi:type="dcterms:W3CDTF">2018-07-26T21:56:00Z</dcterms:modified>
</cp:coreProperties>
</file>