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tl w:val="0"/>
        </w:rPr>
      </w:r>
    </w:p>
    <w:tbl>
      <w:tblPr>
        <w:tblStyle w:val="Table2"/>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b w:val="1"/>
                <w:rtl w:val="0"/>
              </w:rPr>
              <w:t xml:space="preserve">Advertising and Addiction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How have marketing of tobacco products and anti-drug campaigns changed over time?</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widowControl w:val="0"/>
              <w:numPr>
                <w:ilvl w:val="1"/>
                <w:numId w:val="4"/>
              </w:numPr>
              <w:tabs>
                <w:tab w:val="left" w:pos="1515"/>
              </w:tabs>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9.1.3.3.1</w:t>
              <w:tab/>
              <w:t xml:space="preserve">Describe how values and constraints affect science and engineering.</w:t>
            </w:r>
          </w:p>
          <w:p w:rsidR="00000000" w:rsidDel="00000000" w:rsidP="00000000" w:rsidRDefault="00000000" w:rsidRPr="00000000">
            <w:pPr>
              <w:keepNext w:val="0"/>
              <w:keepLines w:val="0"/>
              <w:widowControl w:val="0"/>
              <w:numPr>
                <w:ilvl w:val="1"/>
                <w:numId w:val="4"/>
              </w:numPr>
              <w:tabs>
                <w:tab w:val="left" w:pos="2055"/>
              </w:tabs>
              <w:spacing w:after="0" w:before="0" w:line="240" w:lineRule="auto"/>
              <w:ind w:left="1425"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9.4.4.2.4</w:t>
              <w:tab/>
              <w:t xml:space="preserve">Explain how environmental factors and personal decisions, such as water quality, air quality and smoking affect personal and community health.</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Minnesota Health and Physical Education Standards</w:t>
            </w:r>
          </w:p>
          <w:p w:rsidR="00000000" w:rsidDel="00000000" w:rsidP="00000000" w:rsidRDefault="00000000" w:rsidRPr="00000000">
            <w:pPr>
              <w:keepNext w:val="0"/>
              <w:keepLines w:val="0"/>
              <w:widowControl w:val="0"/>
              <w:numPr>
                <w:ilvl w:val="1"/>
                <w:numId w:val="4"/>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1. Students will comprehend concepts related to health promotion and disease prevention. (CC): 1.The student will analyze how heredity, environment, and personal health are related.</w:t>
            </w:r>
          </w:p>
          <w:p w:rsidR="00000000" w:rsidDel="00000000" w:rsidP="00000000" w:rsidRDefault="00000000" w:rsidRPr="00000000">
            <w:pPr>
              <w:keepNext w:val="0"/>
              <w:keepLines w:val="0"/>
              <w:widowControl w:val="0"/>
              <w:numPr>
                <w:ilvl w:val="1"/>
                <w:numId w:val="4"/>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 Students will demonstrate the ability to use interpersonal communication skills to enhance health and avoid or reduce health risks. (IC):1. The student will analyze effective verbal and nonverbal communication skills to enhance health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How have advertising messages for tobacco products changed over time?</w:t>
              <w:br w:type="textWrapping"/>
              <w:t xml:space="preserve">What evidence can be found to explain these changes?</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Group jigsaw activity on advertising messages with follow-up class discussion and optional class video.</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Two class periods - one to watch videos and one to have a group discussion on the summaries prepared by each group.  Optionally a third to watch and discuss a video.</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Dr Eric Kandel, </w:t>
            </w:r>
            <w:r w:rsidDel="00000000" w:rsidR="00000000" w:rsidRPr="00000000">
              <w:rPr>
                <w:rFonts w:ascii="Arial" w:cs="Arial" w:eastAsia="Arial" w:hAnsi="Arial"/>
                <w:sz w:val="20"/>
                <w:szCs w:val="20"/>
                <w:highlight w:val="white"/>
                <w:rtl w:val="0"/>
              </w:rPr>
              <w:t xml:space="preserve">2000 Nobel laureate in physiology/medicine; University Professor, Kavli Professor of Brain Science, and professor of biochemistry and cellular biophysics at the College of Physicians and Surgeons, Columbia University, New York; Senior Investigator at the Howard Hughes Medical Institute; founding director of the Center for Neurobiology and Behavior at Columbia; director of the Kavli Institute for Brain Science and co-director of the Mind-Brain Behavior Initiative</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Dr. Denise Kandel, </w:t>
            </w:r>
            <w:r w:rsidDel="00000000" w:rsidR="00000000" w:rsidRPr="00000000">
              <w:rPr>
                <w:rFonts w:ascii="Arial" w:cs="Arial" w:eastAsia="Arial" w:hAnsi="Arial"/>
                <w:sz w:val="20"/>
                <w:szCs w:val="20"/>
                <w:highlight w:val="white"/>
                <w:rtl w:val="0"/>
              </w:rPr>
              <w:t xml:space="preserve">Professor of sociomedical science in psychiatry at Columbia University’s Mailman School of Public Health, New York; research scientist in the Department of Psychiatry and head of the Department of Epidemiology of Substance Abuse at the New York State Psychiatric Institute</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Tobacco, Nicotine, Advertising, Psychology, Persuasion</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Marketing, Psychology, General Science, Anatomy, Communications</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sz w:val="22"/>
                <w:szCs w:val="22"/>
                <w:rtl w:val="0"/>
              </w:rPr>
              <w:t xml:space="preserve">Students open with a class discussion about images in advertising.  Then students work in small groups to choose and watch a series of advertisements.  They then summarize changes that have occurred over time and share their findings back out with the class.  There is an optional follow up video that summarizes some of the historical tobacco advertising.</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sz w:val="22"/>
                <w:szCs w:val="22"/>
                <w:rtl w:val="0"/>
              </w:rPr>
              <w:t xml:space="preserve">Internet Access</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sz w:val="22"/>
                <w:szCs w:val="22"/>
                <w:rtl w:val="0"/>
              </w:rPr>
              <w:t xml:space="preserve">This is designed as a set of videos for students to watch and discuss.  Each group needs a device and a place where they can watch a few videos together.</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Essential Question:</w:t>
            </w:r>
            <w:r w:rsidDel="00000000" w:rsidR="00000000" w:rsidRPr="00000000">
              <w:rPr>
                <w:rFonts w:ascii="Times New Roman" w:cs="Times New Roman" w:eastAsia="Times New Roman" w:hAnsi="Times New Roman"/>
                <w:rtl w:val="0"/>
              </w:rPr>
              <w:t xml:space="preserve">  How has scientific evidence changed the advertising messages over time?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u w:val="single"/>
                <w:rtl w:val="0"/>
              </w:rPr>
              <w:t xml:space="preserve">Pre-Activity</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Preface with a brief story on the work of Denise and Eric Kandel.  This </w:t>
            </w:r>
            <w:hyperlink r:id="rId5">
              <w:r w:rsidDel="00000000" w:rsidR="00000000" w:rsidRPr="00000000">
                <w:rPr>
                  <w:rFonts w:ascii="Times New Roman" w:cs="Times New Roman" w:eastAsia="Times New Roman" w:hAnsi="Times New Roman"/>
                  <w:color w:val="1155cc"/>
                  <w:u w:val="single"/>
                  <w:rtl w:val="0"/>
                </w:rPr>
                <w:t xml:space="preserve">NPR story</w:t>
              </w:r>
            </w:hyperlink>
            <w:r w:rsidDel="00000000" w:rsidR="00000000" w:rsidRPr="00000000">
              <w:rPr>
                <w:rFonts w:ascii="Times New Roman" w:cs="Times New Roman" w:eastAsia="Times New Roman" w:hAnsi="Times New Roman"/>
                <w:rtl w:val="0"/>
              </w:rPr>
              <w:t xml:space="preserve"> (4.18.15) summarizes their work on the concept of nicotine as a gateway drug.</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Consider how product advertising has shaped the messages delivered to the public about drugs.</w:t>
            </w:r>
            <w:r w:rsidDel="00000000" w:rsidR="00000000" w:rsidRPr="00000000">
              <w:rPr>
                <w:rtl w:val="0"/>
              </w:rPr>
            </w:r>
          </w:p>
          <w:p w:rsidR="00000000" w:rsidDel="00000000" w:rsidP="00000000" w:rsidRDefault="00000000" w:rsidRPr="00000000">
            <w:pPr>
              <w:numPr>
                <w:ilvl w:val="0"/>
                <w:numId w:val="1"/>
              </w:numPr>
              <w:spacing w:after="0" w:line="27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Show the class an image of an early Marlboro print advertisement.  </w:t>
              <w:br w:type="textWrapping"/>
            </w:r>
            <w:hyperlink r:id="rId6">
              <w:r w:rsidDel="00000000" w:rsidR="00000000" w:rsidRPr="00000000">
                <w:rPr>
                  <w:rFonts w:ascii="Times New Roman" w:cs="Times New Roman" w:eastAsia="Times New Roman" w:hAnsi="Times New Roman"/>
                  <w:color w:val="1155cc"/>
                  <w:u w:val="single"/>
                  <w:rtl w:val="0"/>
                </w:rPr>
                <w:t xml:space="preserve">Sample 1</w:t>
              </w:r>
            </w:hyperlink>
            <w:r w:rsidDel="00000000" w:rsidR="00000000" w:rsidRPr="00000000">
              <w:rPr>
                <w:rFonts w:ascii="Times New Roman" w:cs="Times New Roman" w:eastAsia="Times New Roman" w:hAnsi="Times New Roman"/>
                <w:rtl w:val="0"/>
              </w:rPr>
              <w:t xml:space="preserve">, </w:t>
            </w:r>
            <w:hyperlink r:id="rId7">
              <w:r w:rsidDel="00000000" w:rsidR="00000000" w:rsidRPr="00000000">
                <w:rPr>
                  <w:rFonts w:ascii="Times New Roman" w:cs="Times New Roman" w:eastAsia="Times New Roman" w:hAnsi="Times New Roman"/>
                  <w:color w:val="1155cc"/>
                  <w:u w:val="single"/>
                  <w:rtl w:val="0"/>
                </w:rPr>
                <w:t xml:space="preserve">sample 2</w:t>
              </w:r>
            </w:hyperlink>
            <w:r w:rsidDel="00000000" w:rsidR="00000000" w:rsidRPr="00000000">
              <w:rPr>
                <w:rFonts w:ascii="Times New Roman" w:cs="Times New Roman" w:eastAsia="Times New Roman" w:hAnsi="Times New Roman"/>
                <w:rtl w:val="0"/>
              </w:rPr>
              <w:t xml:space="preserve">, </w:t>
            </w:r>
            <w:hyperlink r:id="rId8">
              <w:r w:rsidDel="00000000" w:rsidR="00000000" w:rsidRPr="00000000">
                <w:rPr>
                  <w:rFonts w:ascii="Times New Roman" w:cs="Times New Roman" w:eastAsia="Times New Roman" w:hAnsi="Times New Roman"/>
                  <w:color w:val="1155cc"/>
                  <w:u w:val="single"/>
                  <w:rtl w:val="0"/>
                </w:rPr>
                <w:t xml:space="preserve">sample 3</w:t>
              </w:r>
            </w:hyperlink>
            <w:r w:rsidDel="00000000" w:rsidR="00000000" w:rsidRPr="00000000">
              <w:rPr>
                <w:rFonts w:ascii="Times New Roman" w:cs="Times New Roman" w:eastAsia="Times New Roman" w:hAnsi="Times New Roman"/>
                <w:rtl w:val="0"/>
              </w:rPr>
              <w:t xml:space="preserve">, </w:t>
            </w:r>
            <w:hyperlink r:id="rId9">
              <w:r w:rsidDel="00000000" w:rsidR="00000000" w:rsidRPr="00000000">
                <w:rPr>
                  <w:rFonts w:ascii="Times New Roman" w:cs="Times New Roman" w:eastAsia="Times New Roman" w:hAnsi="Times New Roman"/>
                  <w:color w:val="1155cc"/>
                  <w:u w:val="single"/>
                  <w:rtl w:val="0"/>
                </w:rPr>
                <w:t xml:space="preserve">sample 4</w:t>
              </w:r>
            </w:hyperlink>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color w:val="1155cc"/>
                  <w:u w:val="single"/>
                  <w:rtl w:val="0"/>
                </w:rPr>
                <w:t xml:space="preserve">sample 5</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1"/>
              </w:numPr>
              <w:spacing w:after="0" w:line="27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Brainstorm and discuss what the message might be in the ad and what is meant to be appealing to the viewer.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u w:val="single"/>
                <w:rtl w:val="0"/>
              </w:rPr>
              <w:t xml:space="preserve">Activity</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Review the guiding questions together as a class first.</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Form groups of about 3 students.</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As a group, select a set of 5 ads from the included list - spanning at least 15 years.</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Watch each ad as a group and then together discuss and complete the guiding questions for each ad.</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After watching the set of advertisements, discuss the questions as a small group.</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b w:val="0"/>
                <w:sz w:val="22"/>
                <w:szCs w:val="22"/>
              </w:rPr>
            </w:pPr>
            <w:r w:rsidDel="00000000" w:rsidR="00000000" w:rsidRPr="00000000">
              <w:rPr>
                <w:rFonts w:ascii="Times New Roman" w:cs="Times New Roman" w:eastAsia="Times New Roman" w:hAnsi="Times New Roman"/>
                <w:rtl w:val="0"/>
              </w:rPr>
              <w:t xml:space="preserve">Using the questions as a guide, develop a presentation for the class about the group’s summary of the progression of advertising messages over time.</w:t>
            </w:r>
          </w:p>
          <w:p w:rsidR="00000000" w:rsidDel="00000000" w:rsidP="00000000" w:rsidRDefault="00000000" w:rsidRPr="00000000">
            <w:pPr>
              <w:numPr>
                <w:ilvl w:val="0"/>
                <w:numId w:val="3"/>
              </w:numPr>
              <w:spacing w:after="0" w:line="27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As a class, share each groups presentation.  Groups may choose to show one of their selected advertisements to the class as a part of their presentation.</w:t>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u w:val="single"/>
                <w:rtl w:val="0"/>
              </w:rPr>
              <w:t xml:space="preserve">Follow-up Activity</w:t>
            </w:r>
          </w:p>
          <w:p w:rsidR="00000000" w:rsidDel="00000000" w:rsidP="00000000" w:rsidRDefault="00000000" w:rsidRPr="00000000">
            <w:pPr>
              <w:numPr>
                <w:ilvl w:val="0"/>
                <w:numId w:val="5"/>
              </w:numPr>
              <w:spacing w:after="0" w:line="27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Consider having students make a timeline of the advertisements.  This could be done on a whiteboard or bulletin board or digitally.  Through a class discussion, identify where various changes occurred in the messages and style of the ads.</w:t>
            </w:r>
          </w:p>
          <w:p w:rsidR="00000000" w:rsidDel="00000000" w:rsidP="00000000" w:rsidRDefault="00000000" w:rsidRPr="00000000">
            <w:pPr>
              <w:numPr>
                <w:ilvl w:val="0"/>
                <w:numId w:val="5"/>
              </w:numPr>
              <w:spacing w:after="0" w:line="27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Watch the first segment (9 min) of “Death in the West” or the entire documentary (30 min) as a followup to the group discussion.  Links are in the follow up section.</w:t>
            </w: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u w:val="single"/>
                <w:rtl w:val="0"/>
              </w:rPr>
              <w:t xml:space="preserve">Guiding questions for each advertisement</w:t>
            </w:r>
          </w:p>
          <w:p w:rsidR="00000000" w:rsidDel="00000000" w:rsidP="00000000" w:rsidRDefault="00000000" w:rsidRPr="00000000">
            <w:pPr>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is the date of the ad?</w:t>
            </w:r>
          </w:p>
          <w:p w:rsidR="00000000" w:rsidDel="00000000" w:rsidP="00000000" w:rsidRDefault="00000000" w:rsidRPr="00000000">
            <w:pPr>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What’s the setting?</w:t>
            </w:r>
          </w:p>
          <w:p w:rsidR="00000000" w:rsidDel="00000000" w:rsidP="00000000" w:rsidRDefault="00000000" w:rsidRPr="00000000">
            <w:pPr>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happens in the ad?</w:t>
            </w:r>
          </w:p>
          <w:p w:rsidR="00000000" w:rsidDel="00000000" w:rsidP="00000000" w:rsidRDefault="00000000" w:rsidRPr="00000000">
            <w:pPr>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is the intended message?</w:t>
            </w:r>
          </w:p>
          <w:p w:rsidR="00000000" w:rsidDel="00000000" w:rsidP="00000000" w:rsidRDefault="00000000" w:rsidRPr="00000000">
            <w:pPr>
              <w:widowControl w:val="0"/>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does this advertisement persuade the viewer?</w:t>
            </w:r>
          </w:p>
          <w:p w:rsidR="00000000" w:rsidDel="00000000" w:rsidP="00000000" w:rsidRDefault="00000000" w:rsidRPr="00000000">
            <w:pPr>
              <w:widowControl w:val="0"/>
              <w:numPr>
                <w:ilvl w:val="0"/>
                <w:numId w:val="2"/>
              </w:numPr>
              <w:spacing w:after="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effective is this advertisement at persuading the viewer?</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b w:val="1"/>
                <w:rtl w:val="0"/>
              </w:rPr>
              <w:t xml:space="preserve">Advertisement Index</w:t>
            </w:r>
          </w:p>
          <w:tbl>
            <w:tblPr>
              <w:tblStyle w:val="Table1"/>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6105"/>
              <w:gridCol w:w="1626"/>
              <w:tblGridChange w:id="0">
                <w:tblGrid>
                  <w:gridCol w:w="1095"/>
                  <w:gridCol w:w="6105"/>
                  <w:gridCol w:w="1626"/>
                </w:tblGrid>
              </w:tblGridChange>
            </w:tblGrid>
            <w:tr>
              <w:tc>
                <w:tcPr>
                  <w:shd w:fill="b7b7b7"/>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rtl w:val="0"/>
                    </w:rPr>
                    <w:t xml:space="preserve">Date</w:t>
                  </w:r>
                </w:p>
              </w:tc>
              <w:tc>
                <w:tcPr>
                  <w:shd w:fill="b7b7b7"/>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rtl w:val="0"/>
                    </w:rPr>
                    <w:t xml:space="preserve">Description</w:t>
                  </w:r>
                </w:p>
              </w:tc>
              <w:tc>
                <w:tcPr>
                  <w:shd w:fill="b7b7b7"/>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rtl w:val="0"/>
                    </w:rPr>
                    <w:t xml:space="preserve">Link</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1967</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Marlboro Cigarette television ad  campaign - Phillip Morris Company</w:t>
                  </w:r>
                </w:p>
                <w:p w:rsidR="00000000" w:rsidDel="00000000" w:rsidP="00000000" w:rsidRDefault="00000000" w:rsidRPr="00000000">
                  <w:pPr>
                    <w:widowControl w:val="0"/>
                    <w:spacing w:after="0"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1">
                    <w:r w:rsidDel="00000000" w:rsidR="00000000" w:rsidRPr="00000000">
                      <w:rPr>
                        <w:rFonts w:ascii="Times New Roman" w:cs="Times New Roman" w:eastAsia="Times New Roman" w:hAnsi="Times New Roman"/>
                        <w:color w:val="1155cc"/>
                        <w:u w:val="single"/>
                        <w:rtl w:val="0"/>
                      </w:rPr>
                      <w:t xml:space="preserve">Collection of TV advertisements</w:t>
                    </w:r>
                  </w:hyperlink>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This is a 56 minute collection of tv advertisements ranging from 10 sec to 1 minute each.</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1970</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A know-it-all boy has an answer for everything a playground drug pusher peddles in this classic ad believed to be from 1970 and created by Compton.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2">
                    <w:r w:rsidDel="00000000" w:rsidR="00000000" w:rsidRPr="00000000">
                      <w:rPr>
                        <w:rFonts w:ascii="Times New Roman" w:cs="Times New Roman" w:eastAsia="Times New Roman" w:hAnsi="Times New Roman"/>
                        <w:color w:val="1155cc"/>
                        <w:u w:val="single"/>
                        <w:rtl w:val="0"/>
                      </w:rPr>
                      <w:t xml:space="preserve">Why Do You Think They Call it Dope?</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1980s</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How did this kid turn to drugs? "I learned it by watching you," he tells his dad in this circa 1980s spot.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3">
                    <w:r w:rsidDel="00000000" w:rsidR="00000000" w:rsidRPr="00000000">
                      <w:rPr>
                        <w:rFonts w:ascii="Times New Roman" w:cs="Times New Roman" w:eastAsia="Times New Roman" w:hAnsi="Times New Roman"/>
                        <w:color w:val="1155cc"/>
                        <w:u w:val="single"/>
                        <w:rtl w:val="0"/>
                      </w:rPr>
                      <w:t xml:space="preserve">Parents Who Use Drugs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1987</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Perhaps the most iconic of all anti-drug ads, this 1987 spot attributed to Keye/Donna/Pearlstein is also perhaps the most parodied.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4">
                    <w:r w:rsidDel="00000000" w:rsidR="00000000" w:rsidRPr="00000000">
                      <w:rPr>
                        <w:rFonts w:ascii="Times New Roman" w:cs="Times New Roman" w:eastAsia="Times New Roman" w:hAnsi="Times New Roman"/>
                        <w:color w:val="1155cc"/>
                        <w:u w:val="single"/>
                        <w:rtl w:val="0"/>
                      </w:rPr>
                      <w:t xml:space="preserve">This is Your Brain on Drugs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1988</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Margeottes/Fertitta updated the original "brain on drugs" with a more violent version starring Rachael Leigh Cook.</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5">
                    <w:r w:rsidDel="00000000" w:rsidR="00000000" w:rsidRPr="00000000">
                      <w:rPr>
                        <w:rFonts w:ascii="Times New Roman" w:cs="Times New Roman" w:eastAsia="Times New Roman" w:hAnsi="Times New Roman"/>
                        <w:color w:val="1155cc"/>
                        <w:u w:val="single"/>
                        <w:rtl w:val="0"/>
                      </w:rPr>
                      <w:t xml:space="preserve">Brain on Drugs - Heroin</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1989</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Scare tactics are in full force in this commercial from FCB/Leber Katz Partners showing young people's dreams gone awry after they do drugs.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6">
                    <w:r w:rsidDel="00000000" w:rsidR="00000000" w:rsidRPr="00000000">
                      <w:rPr>
                        <w:rFonts w:ascii="Times New Roman" w:cs="Times New Roman" w:eastAsia="Times New Roman" w:hAnsi="Times New Roman"/>
                        <w:color w:val="1155cc"/>
                        <w:u w:val="single"/>
                        <w:rtl w:val="0"/>
                      </w:rPr>
                      <w:t xml:space="preserve">When I Grow Up</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1990</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In the 1990s, cartoon characters joined the war on drugs, including the Teenage Mutant Ninja Turtles, in this spot.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7">
                    <w:r w:rsidDel="00000000" w:rsidR="00000000" w:rsidRPr="00000000">
                      <w:rPr>
                        <w:rFonts w:ascii="Times New Roman" w:cs="Times New Roman" w:eastAsia="Times New Roman" w:hAnsi="Times New Roman"/>
                        <w:color w:val="1155cc"/>
                        <w:u w:val="single"/>
                        <w:rtl w:val="0"/>
                      </w:rPr>
                      <w:t xml:space="preserve">Teenage Mutant Ninja Turtles Anti-Drug PSA</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1993</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This 1993 commercial turns celebrity endorsements into a bad thing when it comes to drugs.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8">
                    <w:r w:rsidDel="00000000" w:rsidR="00000000" w:rsidRPr="00000000">
                      <w:rPr>
                        <w:rFonts w:ascii="Times New Roman" w:cs="Times New Roman" w:eastAsia="Times New Roman" w:hAnsi="Times New Roman"/>
                        <w:color w:val="1155cc"/>
                        <w:u w:val="single"/>
                        <w:rtl w:val="0"/>
                      </w:rPr>
                      <w:t xml:space="preserve">Celebrity Endorsement</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1994</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In this compelling 1994 spot an African American boy speeds home through some back lots and tells us that just saying "no" is sometimes not an option.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19">
                    <w:r w:rsidDel="00000000" w:rsidR="00000000" w:rsidRPr="00000000">
                      <w:rPr>
                        <w:rFonts w:ascii="Times New Roman" w:cs="Times New Roman" w:eastAsia="Times New Roman" w:hAnsi="Times New Roman"/>
                        <w:color w:val="1155cc"/>
                        <w:u w:val="single"/>
                        <w:rtl w:val="0"/>
                      </w:rPr>
                      <w:t xml:space="preserve">Long Way Home</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1994</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A kid turns away from drugs against his peers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0">
                    <w:r w:rsidDel="00000000" w:rsidR="00000000" w:rsidRPr="00000000">
                      <w:rPr>
                        <w:rFonts w:ascii="Times New Roman" w:cs="Times New Roman" w:eastAsia="Times New Roman" w:hAnsi="Times New Roman"/>
                        <w:color w:val="1155cc"/>
                        <w:u w:val="single"/>
                        <w:rtl w:val="0"/>
                      </w:rPr>
                      <w:t xml:space="preserve">Who Wants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1997</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After his son Hugh died, actor Carroll O'Connor did a 1997 ad via Leap Partnership pleading for parents to "get between your kid and drugs any way you can."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1">
                    <w:r w:rsidDel="00000000" w:rsidR="00000000" w:rsidRPr="00000000">
                      <w:rPr>
                        <w:rFonts w:ascii="Times New Roman" w:cs="Times New Roman" w:eastAsia="Times New Roman" w:hAnsi="Times New Roman"/>
                        <w:color w:val="1155cc"/>
                        <w:u w:val="single"/>
                        <w:rtl w:val="0"/>
                      </w:rPr>
                      <w:t xml:space="preserve">Get Between Your Kids and Drugs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1998</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Drugs can cause lapses in judgment as this 1998 shopping network takeoff from Team One shows.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2">
                    <w:r w:rsidDel="00000000" w:rsidR="00000000" w:rsidRPr="00000000">
                      <w:rPr>
                        <w:rFonts w:ascii="Times New Roman" w:cs="Times New Roman" w:eastAsia="Times New Roman" w:hAnsi="Times New Roman"/>
                        <w:color w:val="1155cc"/>
                        <w:u w:val="single"/>
                        <w:rtl w:val="0"/>
                      </w:rPr>
                      <w:t xml:space="preserve">Surfing Monkey</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2006</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Father in law predicting his future</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3">
                    <w:r w:rsidDel="00000000" w:rsidR="00000000" w:rsidRPr="00000000">
                      <w:rPr>
                        <w:rFonts w:ascii="Times New Roman" w:cs="Times New Roman" w:eastAsia="Times New Roman" w:hAnsi="Times New Roman"/>
                        <w:color w:val="1155cc"/>
                        <w:u w:val="single"/>
                        <w:rtl w:val="0"/>
                      </w:rPr>
                      <w:t xml:space="preserve">Father in Law</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2006</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QuitPlan Services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4">
                    <w:r w:rsidDel="00000000" w:rsidR="00000000" w:rsidRPr="00000000">
                      <w:rPr>
                        <w:rFonts w:ascii="Times New Roman" w:cs="Times New Roman" w:eastAsia="Times New Roman" w:hAnsi="Times New Roman"/>
                        <w:color w:val="1155cc"/>
                        <w:u w:val="single"/>
                        <w:rtl w:val="0"/>
                      </w:rPr>
                      <w:t xml:space="preserve">Bad Day to Quit Smoking</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2007</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A smoker seeks his cigarettes.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5">
                    <w:r w:rsidDel="00000000" w:rsidR="00000000" w:rsidRPr="00000000">
                      <w:rPr>
                        <w:rFonts w:ascii="Times New Roman" w:cs="Times New Roman" w:eastAsia="Times New Roman" w:hAnsi="Times New Roman"/>
                        <w:color w:val="1155cc"/>
                        <w:u w:val="single"/>
                        <w:rtl w:val="0"/>
                      </w:rPr>
                      <w:t xml:space="preserve">Smoking Kills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2007</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An interaction between a couple about smoking.</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6">
                    <w:r w:rsidDel="00000000" w:rsidR="00000000" w:rsidRPr="00000000">
                      <w:rPr>
                        <w:rFonts w:ascii="Times New Roman" w:cs="Times New Roman" w:eastAsia="Times New Roman" w:hAnsi="Times New Roman"/>
                        <w:color w:val="1155cc"/>
                        <w:u w:val="single"/>
                        <w:rtl w:val="0"/>
                      </w:rPr>
                      <w:t xml:space="preserve">Girl and Guy</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2008</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QuitPlan Services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7">
                    <w:r w:rsidDel="00000000" w:rsidR="00000000" w:rsidRPr="00000000">
                      <w:rPr>
                        <w:rFonts w:ascii="Times New Roman" w:cs="Times New Roman" w:eastAsia="Times New Roman" w:hAnsi="Times New Roman"/>
                        <w:color w:val="1155cc"/>
                        <w:u w:val="single"/>
                        <w:rtl w:val="0"/>
                      </w:rPr>
                      <w:t xml:space="preserve">Time to Quit</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2012</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New York City Government</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8">
                    <w:r w:rsidDel="00000000" w:rsidR="00000000" w:rsidRPr="00000000">
                      <w:rPr>
                        <w:rFonts w:ascii="Times New Roman" w:cs="Times New Roman" w:eastAsia="Times New Roman" w:hAnsi="Times New Roman"/>
                        <w:color w:val="1155cc"/>
                        <w:u w:val="single"/>
                        <w:rtl w:val="0"/>
                      </w:rPr>
                      <w:t xml:space="preserve">Quit Smoking Today</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2014</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QuitPlan Services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29">
                    <w:r w:rsidDel="00000000" w:rsidR="00000000" w:rsidRPr="00000000">
                      <w:rPr>
                        <w:rFonts w:ascii="Times New Roman" w:cs="Times New Roman" w:eastAsia="Times New Roman" w:hAnsi="Times New Roman"/>
                        <w:color w:val="1155cc"/>
                        <w:u w:val="single"/>
                        <w:rtl w:val="0"/>
                      </w:rPr>
                      <w:t xml:space="preserve">No Judgements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2014</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QuitPlan Services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0">
                    <w:r w:rsidDel="00000000" w:rsidR="00000000" w:rsidRPr="00000000">
                      <w:rPr>
                        <w:rFonts w:ascii="Times New Roman" w:cs="Times New Roman" w:eastAsia="Times New Roman" w:hAnsi="Times New Roman"/>
                        <w:color w:val="1155cc"/>
                        <w:u w:val="single"/>
                        <w:rtl w:val="0"/>
                      </w:rPr>
                      <w:t xml:space="preserve">Wendall</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2014</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An experiment where a pig lung ‘smokes’60 cigarettes.</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1">
                    <w:r w:rsidDel="00000000" w:rsidR="00000000" w:rsidRPr="00000000">
                      <w:rPr>
                        <w:rFonts w:ascii="Times New Roman" w:cs="Times New Roman" w:eastAsia="Times New Roman" w:hAnsi="Times New Roman"/>
                        <w:color w:val="1155cc"/>
                        <w:u w:val="single"/>
                        <w:rtl w:val="0"/>
                      </w:rPr>
                      <w:t xml:space="preserve">Lung Experiment</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2015</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ClearWay Minnesota’s Smoking Campaign</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2">
                    <w:r w:rsidDel="00000000" w:rsidR="00000000" w:rsidRPr="00000000">
                      <w:rPr>
                        <w:rFonts w:ascii="Times New Roman" w:cs="Times New Roman" w:eastAsia="Times New Roman" w:hAnsi="Times New Roman"/>
                        <w:color w:val="1155cc"/>
                        <w:u w:val="single"/>
                        <w:rtl w:val="0"/>
                      </w:rPr>
                      <w:t xml:space="preserve">Kids and the Tobacco Predator</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2015</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ClearWay Minnesota’s Smoking Campaign</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3">
                    <w:r w:rsidDel="00000000" w:rsidR="00000000" w:rsidRPr="00000000">
                      <w:rPr>
                        <w:rFonts w:ascii="Times New Roman" w:cs="Times New Roman" w:eastAsia="Times New Roman" w:hAnsi="Times New Roman"/>
                        <w:color w:val="1155cc"/>
                        <w:u w:val="single"/>
                        <w:rtl w:val="0"/>
                      </w:rPr>
                      <w:t xml:space="preserve">31 Flavors</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2015</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ClearWay Minnesota’s Smoking Campaign</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4">
                    <w:r w:rsidDel="00000000" w:rsidR="00000000" w:rsidRPr="00000000">
                      <w:rPr>
                        <w:rFonts w:ascii="Times New Roman" w:cs="Times New Roman" w:eastAsia="Times New Roman" w:hAnsi="Times New Roman"/>
                        <w:color w:val="1155cc"/>
                        <w:u w:val="single"/>
                        <w:rtl w:val="0"/>
                      </w:rPr>
                      <w:t xml:space="preserve">Roller Coaster</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rtl w:val="0"/>
                    </w:rPr>
                    <w:t xml:space="preserve">2015</w:t>
                  </w:r>
                </w:p>
              </w:tc>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color w:val="111111"/>
                      <w:sz w:val="26"/>
                      <w:szCs w:val="26"/>
                      <w:highlight w:val="white"/>
                      <w:rtl w:val="0"/>
                    </w:rPr>
                    <w:t xml:space="preserve">ClearWay Minnesota’s Smoking Campaign</w:t>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hyperlink r:id="rId35">
                    <w:r w:rsidDel="00000000" w:rsidR="00000000" w:rsidRPr="00000000">
                      <w:rPr>
                        <w:rFonts w:ascii="Times New Roman" w:cs="Times New Roman" w:eastAsia="Times New Roman" w:hAnsi="Times New Roman"/>
                        <w:color w:val="1155cc"/>
                        <w:u w:val="single"/>
                        <w:rtl w:val="0"/>
                      </w:rPr>
                      <w:t xml:space="preserve">School Bus Smokers</w:t>
                    </w:r>
                  </w:hyperlink>
                  <w:r w:rsidDel="00000000" w:rsidR="00000000" w:rsidRPr="00000000">
                    <w:rPr>
                      <w:rtl w:val="0"/>
                    </w:rPr>
                  </w:r>
                </w:p>
              </w:tc>
            </w:tr>
          </w:tbl>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k0u4zjjztci" w:id="3"/>
            <w:bookmarkEnd w:id="3"/>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4"/>
            <w:bookmarkEnd w:id="4"/>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300" w:line="245.85365853658539" w:lineRule="auto"/>
              <w:contextualSpacing w:val="0"/>
            </w:pPr>
            <w:r w:rsidDel="00000000" w:rsidR="00000000" w:rsidRPr="00000000">
              <w:rPr>
                <w:rFonts w:ascii="Times New Roman" w:cs="Times New Roman" w:eastAsia="Times New Roman" w:hAnsi="Times New Roman"/>
                <w:rtl w:val="0"/>
              </w:rPr>
              <w:t xml:space="preserve">Students could look at this documentary on the fate of the people involved in the Marlboro campaigns.  This documentary describes the conflicting messages of the Phillip Morris Company and the medical community over a long period of time.</w:t>
            </w:r>
            <w:r w:rsidDel="00000000" w:rsidR="00000000" w:rsidRPr="00000000">
              <w:rPr>
                <w:rtl w:val="0"/>
              </w:rPr>
            </w:r>
          </w:p>
          <w:p w:rsidR="00000000" w:rsidDel="00000000" w:rsidP="00000000" w:rsidRDefault="00000000" w:rsidRPr="00000000">
            <w:pPr>
              <w:spacing w:after="300" w:line="245.85365853658539" w:lineRule="auto"/>
              <w:contextualSpacing w:val="0"/>
            </w:pPr>
            <w:hyperlink r:id="rId36">
              <w:r w:rsidDel="00000000" w:rsidR="00000000" w:rsidRPr="00000000">
                <w:rPr>
                  <w:rFonts w:ascii="Times New Roman" w:cs="Times New Roman" w:eastAsia="Times New Roman" w:hAnsi="Times New Roman"/>
                  <w:color w:val="1155cc"/>
                  <w:u w:val="single"/>
                  <w:rtl w:val="0"/>
                </w:rPr>
                <w:t xml:space="preserve">Article summarizing the advertising strategies</w:t>
              </w:r>
            </w:hyperlink>
            <w:r w:rsidDel="00000000" w:rsidR="00000000" w:rsidRPr="00000000">
              <w:rPr>
                <w:rFonts w:ascii="Times New Roman" w:cs="Times New Roman" w:eastAsia="Times New Roman" w:hAnsi="Times New Roman"/>
                <w:rtl w:val="0"/>
              </w:rPr>
              <w:t xml:space="preserve"> of the Marlboro cigarette advertising campaign.  This article includes the part 1 of the movie “</w:t>
            </w:r>
            <w:hyperlink r:id="rId37">
              <w:r w:rsidDel="00000000" w:rsidR="00000000" w:rsidRPr="00000000">
                <w:rPr>
                  <w:rFonts w:ascii="Times New Roman" w:cs="Times New Roman" w:eastAsia="Times New Roman" w:hAnsi="Times New Roman"/>
                  <w:color w:val="1155cc"/>
                  <w:u w:val="single"/>
                  <w:rtl w:val="0"/>
                </w:rPr>
                <w:t xml:space="preserve">Death in the West</w:t>
              </w:r>
            </w:hyperlink>
            <w:r w:rsidDel="00000000" w:rsidR="00000000" w:rsidRPr="00000000">
              <w:rPr>
                <w:rFonts w:ascii="Times New Roman" w:cs="Times New Roman" w:eastAsia="Times New Roman" w:hAnsi="Times New Roman"/>
                <w:rtl w:val="0"/>
              </w:rPr>
              <w:t xml:space="preserve">” (9 min) that was a counter-tobacco campaign.</w:t>
            </w:r>
          </w:p>
          <w:p w:rsidR="00000000" w:rsidDel="00000000" w:rsidP="00000000" w:rsidRDefault="00000000" w:rsidRPr="00000000">
            <w:pPr>
              <w:spacing w:after="300" w:line="245.85365853658539" w:lineRule="auto"/>
              <w:contextualSpacing w:val="0"/>
            </w:pPr>
            <w:r w:rsidDel="00000000" w:rsidR="00000000" w:rsidRPr="00000000">
              <w:rPr>
                <w:rFonts w:ascii="Times New Roman" w:cs="Times New Roman" w:eastAsia="Times New Roman" w:hAnsi="Times New Roman"/>
                <w:rtl w:val="0"/>
              </w:rPr>
              <w:t xml:space="preserve">Full length 1976 documentary, “</w:t>
            </w:r>
            <w:hyperlink r:id="rId38">
              <w:r w:rsidDel="00000000" w:rsidR="00000000" w:rsidRPr="00000000">
                <w:rPr>
                  <w:rFonts w:ascii="Times New Roman" w:cs="Times New Roman" w:eastAsia="Times New Roman" w:hAnsi="Times New Roman"/>
                  <w:color w:val="1155cc"/>
                  <w:u w:val="single"/>
                  <w:rtl w:val="0"/>
                </w:rPr>
                <w:t xml:space="preserve">Death in the West</w:t>
              </w:r>
            </w:hyperlink>
            <w:r w:rsidDel="00000000" w:rsidR="00000000" w:rsidRPr="00000000">
              <w:rPr>
                <w:rFonts w:ascii="Times New Roman" w:cs="Times New Roman" w:eastAsia="Times New Roman" w:hAnsi="Times New Roman"/>
                <w:rtl w:val="0"/>
              </w:rPr>
              <w:t xml:space="preserve">” (30 min), that was suppressed in 1979 by Phillip Morris company.</w:t>
            </w:r>
          </w:p>
          <w:p w:rsidR="00000000" w:rsidDel="00000000" w:rsidP="00000000" w:rsidRDefault="00000000" w:rsidRPr="00000000">
            <w:pPr>
              <w:spacing w:after="300" w:line="245.85365853658539" w:lineRule="auto"/>
              <w:contextualSpacing w:val="0"/>
            </w:pPr>
            <w:r w:rsidDel="00000000" w:rsidR="00000000" w:rsidRPr="00000000">
              <w:rPr>
                <w:rFonts w:ascii="Times New Roman" w:cs="Times New Roman" w:eastAsia="Times New Roman" w:hAnsi="Times New Roman"/>
                <w:rtl w:val="0"/>
              </w:rPr>
              <w:t xml:space="preserve">Students could integrate their presentations with this </w:t>
            </w:r>
            <w:hyperlink r:id="rId39">
              <w:r w:rsidDel="00000000" w:rsidR="00000000" w:rsidRPr="00000000">
                <w:rPr>
                  <w:rFonts w:ascii="Times New Roman" w:cs="Times New Roman" w:eastAsia="Times New Roman" w:hAnsi="Times New Roman"/>
                  <w:color w:val="1155cc"/>
                  <w:u w:val="single"/>
                  <w:rtl w:val="0"/>
                </w:rPr>
                <w:t xml:space="preserve">Scholastic graphic summary</w:t>
              </w:r>
            </w:hyperlink>
            <w:r w:rsidDel="00000000" w:rsidR="00000000" w:rsidRPr="00000000">
              <w:rPr>
                <w:rFonts w:ascii="Times New Roman" w:cs="Times New Roman" w:eastAsia="Times New Roman" w:hAnsi="Times New Roman"/>
                <w:rtl w:val="0"/>
              </w:rPr>
              <w:t xml:space="preserve"> of tobacco public opinion changing over time, or create a similar graphic of the advertising.</w:t>
            </w:r>
          </w:p>
          <w:p w:rsidR="00000000" w:rsidDel="00000000" w:rsidP="00000000" w:rsidRDefault="00000000" w:rsidRPr="00000000">
            <w:pPr>
              <w:spacing w:after="300" w:line="245.85365853658539" w:lineRule="auto"/>
              <w:contextualSpacing w:val="0"/>
            </w:pPr>
            <w:hyperlink r:id="rId40">
              <w:r w:rsidDel="00000000" w:rsidR="00000000" w:rsidRPr="00000000">
                <w:rPr>
                  <w:rFonts w:ascii="Times New Roman" w:cs="Times New Roman" w:eastAsia="Times New Roman" w:hAnsi="Times New Roman"/>
                  <w:color w:val="1155cc"/>
                  <w:u w:val="single"/>
                  <w:rtl w:val="0"/>
                </w:rPr>
                <w:t xml:space="preserve">University of California San Francisco Tobacco Industry Video Collection</w:t>
              </w:r>
            </w:hyperlink>
            <w:r w:rsidDel="00000000" w:rsidR="00000000" w:rsidRPr="00000000">
              <w:rPr>
                <w:rFonts w:ascii="Times New Roman" w:cs="Times New Roman" w:eastAsia="Times New Roman" w:hAnsi="Times New Roman"/>
                <w:rtl w:val="0"/>
              </w:rPr>
              <w:t xml:space="preserve">. This is several thousand videos, search-able and organized by date related to the Tobacco Industry.</w:t>
            </w:r>
          </w:p>
          <w:p w:rsidR="00000000" w:rsidDel="00000000" w:rsidP="00000000" w:rsidRDefault="00000000" w:rsidRPr="00000000">
            <w:pPr>
              <w:spacing w:after="300" w:line="245.85365853658539" w:lineRule="auto"/>
              <w:contextualSpacing w:val="0"/>
            </w:pPr>
            <w:hyperlink r:id="rId41">
              <w:r w:rsidDel="00000000" w:rsidR="00000000" w:rsidRPr="00000000">
                <w:rPr>
                  <w:rFonts w:ascii="Times New Roman" w:cs="Times New Roman" w:eastAsia="Times New Roman" w:hAnsi="Times New Roman"/>
                  <w:color w:val="1155cc"/>
                  <w:u w:val="single"/>
                  <w:rtl w:val="0"/>
                </w:rPr>
                <w:t xml:space="preserve">World-o-meter</w:t>
              </w:r>
            </w:hyperlink>
            <w:r w:rsidDel="00000000" w:rsidR="00000000" w:rsidRPr="00000000">
              <w:rPr>
                <w:rFonts w:ascii="Times New Roman" w:cs="Times New Roman" w:eastAsia="Times New Roman" w:hAnsi="Times New Roman"/>
                <w:rtl w:val="0"/>
              </w:rPr>
              <w:t xml:space="preserve"> to see money spent on tobacco, number of cigarettes smoked, illegal drug use, and more.</w:t>
            </w:r>
          </w:p>
          <w:p w:rsidR="00000000" w:rsidDel="00000000" w:rsidP="00000000" w:rsidRDefault="00000000" w:rsidRPr="00000000">
            <w:pPr>
              <w:spacing w:after="300" w:line="245.85365853658539" w:lineRule="auto"/>
              <w:contextualSpacing w:val="0"/>
            </w:pPr>
            <w:hyperlink r:id="rId42">
              <w:r w:rsidDel="00000000" w:rsidR="00000000" w:rsidRPr="00000000">
                <w:rPr>
                  <w:rFonts w:ascii="Times New Roman" w:cs="Times New Roman" w:eastAsia="Times New Roman" w:hAnsi="Times New Roman"/>
                  <w:color w:val="1155cc"/>
                  <w:u w:val="single"/>
                  <w:rtl w:val="0"/>
                </w:rPr>
                <w:t xml:space="preserve">E-Cigarette Basics</w:t>
              </w:r>
            </w:hyperlink>
            <w:r w:rsidDel="00000000" w:rsidR="00000000" w:rsidRPr="00000000">
              <w:rPr>
                <w:rFonts w:ascii="Times New Roman" w:cs="Times New Roman" w:eastAsia="Times New Roman" w:hAnsi="Times New Roman"/>
                <w:rtl w:val="0"/>
              </w:rPr>
              <w:t xml:space="preserve">, a video from ClearWay Minnesota</w:t>
            </w:r>
          </w:p>
          <w:p w:rsidR="00000000" w:rsidDel="00000000" w:rsidP="00000000" w:rsidRDefault="00000000" w:rsidRPr="00000000">
            <w:pPr>
              <w:spacing w:after="300" w:line="245.85365853658539" w:lineRule="auto"/>
              <w:contextualSpacing w:val="0"/>
            </w:pPr>
            <w:r w:rsidDel="00000000" w:rsidR="00000000" w:rsidRPr="00000000">
              <w:rPr>
                <w:rFonts w:ascii="Times New Roman" w:cs="Times New Roman" w:eastAsia="Times New Roman" w:hAnsi="Times New Roman"/>
                <w:rtl w:val="0"/>
              </w:rPr>
              <w:t xml:space="preserve">Many more graphic videos exist.  Teacher discretion is advised in using select videos from this four part set of forty videos.  </w:t>
            </w:r>
            <w:hyperlink r:id="rId43">
              <w:r w:rsidDel="00000000" w:rsidR="00000000" w:rsidRPr="00000000">
                <w:rPr>
                  <w:rFonts w:ascii="Times New Roman" w:cs="Times New Roman" w:eastAsia="Times New Roman" w:hAnsi="Times New Roman"/>
                  <w:color w:val="1155cc"/>
                  <w:u w:val="single"/>
                  <w:rtl w:val="0"/>
                </w:rPr>
                <w:t xml:space="preserve">Part 1</w:t>
              </w:r>
            </w:hyperlink>
            <w:r w:rsidDel="00000000" w:rsidR="00000000" w:rsidRPr="00000000">
              <w:rPr>
                <w:rFonts w:ascii="Times New Roman" w:cs="Times New Roman" w:eastAsia="Times New Roman" w:hAnsi="Times New Roman"/>
                <w:rtl w:val="0"/>
              </w:rPr>
              <w:t xml:space="preserve">, </w:t>
            </w:r>
            <w:hyperlink r:id="rId44">
              <w:r w:rsidDel="00000000" w:rsidR="00000000" w:rsidRPr="00000000">
                <w:rPr>
                  <w:rFonts w:ascii="Times New Roman" w:cs="Times New Roman" w:eastAsia="Times New Roman" w:hAnsi="Times New Roman"/>
                  <w:color w:val="1155cc"/>
                  <w:u w:val="single"/>
                  <w:rtl w:val="0"/>
                </w:rPr>
                <w:t xml:space="preserve">Part 2</w:t>
              </w:r>
            </w:hyperlink>
            <w:r w:rsidDel="00000000" w:rsidR="00000000" w:rsidRPr="00000000">
              <w:rPr>
                <w:rFonts w:ascii="Times New Roman" w:cs="Times New Roman" w:eastAsia="Times New Roman" w:hAnsi="Times New Roman"/>
                <w:rtl w:val="0"/>
              </w:rPr>
              <w:t xml:space="preserve">, </w:t>
            </w:r>
            <w:hyperlink r:id="rId45">
              <w:r w:rsidDel="00000000" w:rsidR="00000000" w:rsidRPr="00000000">
                <w:rPr>
                  <w:rFonts w:ascii="Times New Roman" w:cs="Times New Roman" w:eastAsia="Times New Roman" w:hAnsi="Times New Roman"/>
                  <w:color w:val="1155cc"/>
                  <w:u w:val="single"/>
                  <w:rtl w:val="0"/>
                </w:rPr>
                <w:t xml:space="preserve">Part 3</w:t>
              </w:r>
            </w:hyperlink>
            <w:r w:rsidDel="00000000" w:rsidR="00000000" w:rsidRPr="00000000">
              <w:rPr>
                <w:rFonts w:ascii="Times New Roman" w:cs="Times New Roman" w:eastAsia="Times New Roman" w:hAnsi="Times New Roman"/>
                <w:rtl w:val="0"/>
              </w:rPr>
              <w:t xml:space="preserve">, </w:t>
            </w:r>
            <w:hyperlink r:id="rId46">
              <w:r w:rsidDel="00000000" w:rsidR="00000000" w:rsidRPr="00000000">
                <w:rPr>
                  <w:rFonts w:ascii="Times New Roman" w:cs="Times New Roman" w:eastAsia="Times New Roman" w:hAnsi="Times New Roman"/>
                  <w:color w:val="1155cc"/>
                  <w:u w:val="single"/>
                  <w:rtl w:val="0"/>
                </w:rPr>
                <w:t xml:space="preserve">Part 4</w:t>
              </w:r>
            </w:hyperlink>
            <w:r w:rsidDel="00000000" w:rsidR="00000000" w:rsidRPr="00000000">
              <w:rPr>
                <w:rFonts w:ascii="Times New Roman" w:cs="Times New Roman" w:eastAsia="Times New Roman" w:hAnsi="Times New Roman"/>
                <w:rtl w:val="0"/>
              </w:rPr>
              <w:t xml:space="preserve">.</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4"/>
            <w:bookmarkEnd w:id="4"/>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76" w:lineRule="auto"/>
              <w:contextualSpacing w:val="0"/>
            </w:pPr>
            <w:r w:rsidDel="00000000" w:rsidR="00000000" w:rsidRPr="00000000">
              <w:rPr>
                <w:rFonts w:ascii="Times New Roman" w:cs="Times New Roman" w:eastAsia="Times New Roman" w:hAnsi="Times New Roman"/>
                <w:rtl w:val="0"/>
              </w:rPr>
              <w:t xml:space="preserve">This is the entire series of anti drug videos created by ”</w:t>
            </w:r>
            <w:hyperlink r:id="rId47">
              <w:r w:rsidDel="00000000" w:rsidR="00000000" w:rsidRPr="00000000">
                <w:rPr>
                  <w:rFonts w:ascii="Times New Roman" w:cs="Times New Roman" w:eastAsia="Times New Roman" w:hAnsi="Times New Roman"/>
                  <w:color w:val="1155cc"/>
                  <w:u w:val="single"/>
                  <w:rtl w:val="0"/>
                </w:rPr>
                <w:t xml:space="preserve">Partnership for a Drug Free America</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hyperlink r:id="rId48">
              <w:r w:rsidDel="00000000" w:rsidR="00000000" w:rsidRPr="00000000">
                <w:rPr>
                  <w:rFonts w:ascii="Times New Roman" w:cs="Times New Roman" w:eastAsia="Times New Roman" w:hAnsi="Times New Roman"/>
                  <w:color w:val="1155cc"/>
                  <w:u w:val="single"/>
                  <w:rtl w:val="0"/>
                </w:rPr>
                <w:t xml:space="preserve">ClearWay Minnesota’s</w:t>
              </w:r>
            </w:hyperlink>
            <w:r w:rsidDel="00000000" w:rsidR="00000000" w:rsidRPr="00000000">
              <w:rPr>
                <w:rFonts w:ascii="Times New Roman" w:cs="Times New Roman" w:eastAsia="Times New Roman" w:hAnsi="Times New Roman"/>
                <w:rtl w:val="0"/>
              </w:rPr>
              <w:t xml:space="preserve"> Strategic Plan helps support our work toward long-term goals to reduce smoking prevalence and secondhand smoke exposure and to increase access to tobacco dependence treatment for all Minnesotans. </w:t>
            </w:r>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300" w:line="245.85365853658539" w:lineRule="auto"/>
              <w:ind w:right="1280"/>
              <w:contextualSpacing w:val="0"/>
            </w:pPr>
            <w:r w:rsidDel="00000000" w:rsidR="00000000" w:rsidRPr="00000000">
              <w:rPr>
                <w:rFonts w:ascii="Times New Roman" w:cs="Times New Roman" w:eastAsia="Times New Roman" w:hAnsi="Times New Roman"/>
                <w:sz w:val="20"/>
                <w:szCs w:val="20"/>
                <w:rtl w:val="0"/>
              </w:rPr>
              <w:t xml:space="preserve">Many of the video links in this article are from this article </w:t>
            </w:r>
            <w:hyperlink r:id="rId49">
              <w:r w:rsidDel="00000000" w:rsidR="00000000" w:rsidRPr="00000000">
                <w:rPr>
                  <w:rFonts w:ascii="Times New Roman" w:cs="Times New Roman" w:eastAsia="Times New Roman" w:hAnsi="Times New Roman"/>
                  <w:color w:val="1155cc"/>
                  <w:sz w:val="20"/>
                  <w:szCs w:val="20"/>
                  <w:u w:val="single"/>
                  <w:rtl w:val="0"/>
                </w:rPr>
                <w:t xml:space="preserve">“</w:t>
              </w:r>
            </w:hyperlink>
            <w:hyperlink r:id="rId50">
              <w:r w:rsidDel="00000000" w:rsidR="00000000" w:rsidRPr="00000000">
                <w:rPr>
                  <w:rFonts w:ascii="Times New Roman" w:cs="Times New Roman" w:eastAsia="Times New Roman" w:hAnsi="Times New Roman"/>
                  <w:color w:val="1155cc"/>
                  <w:sz w:val="20"/>
                  <w:szCs w:val="20"/>
                  <w:highlight w:val="white"/>
                  <w:u w:val="single"/>
                  <w:rtl w:val="0"/>
                </w:rPr>
                <w:t xml:space="preserve">The Top 10 Anti-Drug TV Commercials of All Time”</w:t>
              </w:r>
            </w:hyperlink>
            <w:r w:rsidDel="00000000" w:rsidR="00000000" w:rsidRPr="00000000">
              <w:rPr>
                <w:rtl w:val="0"/>
              </w:rPr>
            </w:r>
          </w:p>
        </w:tc>
      </w:tr>
    </w:tbl>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Advertising and Addiction • Video Question Guide</w:t>
      </w:r>
    </w:p>
    <w:p w:rsidR="00000000" w:rsidDel="00000000" w:rsidP="00000000" w:rsidRDefault="00000000" w:rsidRPr="00000000">
      <w:pPr>
        <w:contextualSpacing w:val="0"/>
      </w:pPr>
      <w:r w:rsidDel="00000000" w:rsidR="00000000" w:rsidRPr="00000000">
        <w:rPr>
          <w:rtl w:val="0"/>
        </w:rPr>
      </w:r>
    </w:p>
    <w:tbl>
      <w:tblPr>
        <w:tblStyle w:val="Table3"/>
        <w:bidi w:val="0"/>
        <w:tblW w:w="1080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510"/>
        <w:gridCol w:w="7290"/>
        <w:tblGridChange w:id="0">
          <w:tblGrid>
            <w:gridCol w:w="3510"/>
            <w:gridCol w:w="7290"/>
          </w:tblGrid>
        </w:tblGridChange>
      </w:tblGrid>
      <w:tr>
        <w:trPr>
          <w:trHeight w:val="420" w:hRule="atLeast"/>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b w:val="1"/>
                <w:rtl w:val="0"/>
              </w:rPr>
              <w:t xml:space="preserve">Advertisement:_________________________________________________________</w:t>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is the date of the ad?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What’s the setting?</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happens in the ad?</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is the intended message?</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How does this advertisement persuade the viewer?</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How effective is this advertisement at persuading the viewer?</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 w:val="0"/>
        <w:tblW w:w="10800.0" w:type="dxa"/>
        <w:jc w:val="left"/>
        <w:tblLayout w:type="fixed"/>
        <w:tblLook w:val="0600"/>
      </w:tblPr>
      <w:tblGrid>
        <w:gridCol w:w="3510"/>
        <w:gridCol w:w="7290"/>
        <w:tblGridChange w:id="0">
          <w:tblGrid>
            <w:gridCol w:w="3510"/>
            <w:gridCol w:w="7290"/>
          </w:tblGrid>
        </w:tblGridChange>
      </w:tblGrid>
      <w:tr>
        <w:trPr>
          <w:trHeight w:val="420" w:hRule="atLeast"/>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b w:val="1"/>
                <w:rtl w:val="0"/>
              </w:rPr>
              <w:t xml:space="preserve">Advertisement:_________________________________________________________</w:t>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is the date of the ad?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What’s the setting?</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happens in the ad?</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What is the intended message?</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How does this advertisement persuade the viewer?</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Fonts w:ascii="Times New Roman" w:cs="Times New Roman" w:eastAsia="Times New Roman" w:hAnsi="Times New Roman"/>
                <w:rtl w:val="0"/>
              </w:rPr>
              <w:t xml:space="preserve">How effective is this advertisement at persuading the viewer?</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51" w:type="default"/>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hyperlink r:id="rId8">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9">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hyperlink" Target="https://archive.org/details/tobaccoarchives?sort=-date" TargetMode="External"/><Relationship Id="rId42" Type="http://schemas.openxmlformats.org/officeDocument/2006/relationships/hyperlink" Target="https://youtu.be/D-LAsTQ4wdc" TargetMode="External"/><Relationship Id="rId41" Type="http://schemas.openxmlformats.org/officeDocument/2006/relationships/hyperlink" Target="http://www.worldometers.info/" TargetMode="External"/><Relationship Id="rId44" Type="http://schemas.openxmlformats.org/officeDocument/2006/relationships/hyperlink" Target="https://youtu.be/ZyO-2JQR7Fo" TargetMode="External"/><Relationship Id="rId43" Type="http://schemas.openxmlformats.org/officeDocument/2006/relationships/hyperlink" Target="https://youtu.be/9kKN8_aa38A" TargetMode="External"/><Relationship Id="rId46" Type="http://schemas.openxmlformats.org/officeDocument/2006/relationships/hyperlink" Target="https://youtu.be/_vjhae3IYCc" TargetMode="External"/><Relationship Id="rId45" Type="http://schemas.openxmlformats.org/officeDocument/2006/relationships/hyperlink" Target="https://youtu.be/aigcxc4JID0"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bambootrading.com/4100/4129.JPG" TargetMode="External"/><Relationship Id="rId48" Type="http://schemas.openxmlformats.org/officeDocument/2006/relationships/hyperlink" Target="http://clearwaymn.org/" TargetMode="External"/><Relationship Id="rId47" Type="http://schemas.openxmlformats.org/officeDocument/2006/relationships/hyperlink" Target="https://youtu.be/uKK3XW_90uw" TargetMode="External"/><Relationship Id="rId49" Type="http://schemas.openxmlformats.org/officeDocument/2006/relationships/hyperlink" Target="http://adage.com/article/news/top-10-anti-drug-tv-ads-time/292257/" TargetMode="External"/><Relationship Id="rId5" Type="http://schemas.openxmlformats.org/officeDocument/2006/relationships/hyperlink" Target="http://www.npr.org/2015/04/18/400658693/setting-the-record-straight-on-the-phrase-gateway-drug" TargetMode="External"/><Relationship Id="rId6" Type="http://schemas.openxmlformats.org/officeDocument/2006/relationships/hyperlink" Target="http://bloximages.chicago2.vip.townnews.com/thelcn.com/content/tncms/assets/v3/editorial/b/43/b4375730-a1c4-11e3-a830-001a4bcf887a/5312b61c0b7f6.image.jpg" TargetMode="External"/><Relationship Id="rId7" Type="http://schemas.openxmlformats.org/officeDocument/2006/relationships/hyperlink" Target="http://cdn2.tapcdn.com/images/source/c1/13/22/4f/3eceefc1eb19d3ff83f4c766.jpg" TargetMode="External"/><Relationship Id="rId8" Type="http://schemas.openxmlformats.org/officeDocument/2006/relationships/hyperlink" Target="http://www.grayflannelsuit.net/blog/wp-content/uploads/2007/07/marlboro-mild.jpg" TargetMode="External"/><Relationship Id="rId31" Type="http://schemas.openxmlformats.org/officeDocument/2006/relationships/hyperlink" Target="https://youtu.be/tDmBIYAVsos" TargetMode="External"/><Relationship Id="rId30" Type="http://schemas.openxmlformats.org/officeDocument/2006/relationships/hyperlink" Target="https://youtu.be/3Z1BxGBtOdE" TargetMode="External"/><Relationship Id="rId33" Type="http://schemas.openxmlformats.org/officeDocument/2006/relationships/hyperlink" Target="https://youtu.be/SS5gARMnZeM" TargetMode="External"/><Relationship Id="rId32" Type="http://schemas.openxmlformats.org/officeDocument/2006/relationships/hyperlink" Target="https://youtu.be/8Gno5YaHbn8" TargetMode="External"/><Relationship Id="rId35" Type="http://schemas.openxmlformats.org/officeDocument/2006/relationships/hyperlink" Target="https://youtu.be/Wqa_ZSHZS1s" TargetMode="External"/><Relationship Id="rId34" Type="http://schemas.openxmlformats.org/officeDocument/2006/relationships/hyperlink" Target="https://youtu.be/0EYXSiOMMZg" TargetMode="External"/><Relationship Id="rId37" Type="http://schemas.openxmlformats.org/officeDocument/2006/relationships/hyperlink" Target="https://www.youtube.com/watch?v=LEnQxJVjVEs" TargetMode="External"/><Relationship Id="rId36" Type="http://schemas.openxmlformats.org/officeDocument/2006/relationships/hyperlink" Target="http://www.k-message.com/marlboro-man-story/" TargetMode="External"/><Relationship Id="rId39" Type="http://schemas.openxmlformats.org/officeDocument/2006/relationships/hyperlink" Target="http://headsup.scholastic.com/sites/default/files/NIDA13-INS1_Stu-Mag_timeline.jpg" TargetMode="External"/><Relationship Id="rId38" Type="http://schemas.openxmlformats.org/officeDocument/2006/relationships/hyperlink" Target="https://youtu.be/AouzBH1zwM4" TargetMode="External"/><Relationship Id="rId20" Type="http://schemas.openxmlformats.org/officeDocument/2006/relationships/hyperlink" Target="https://www.youtube.com/watch?v=GgQGs7sS-Dw" TargetMode="External"/><Relationship Id="rId22" Type="http://schemas.openxmlformats.org/officeDocument/2006/relationships/hyperlink" Target="https://youtu.be/izN-Adr2cOk" TargetMode="External"/><Relationship Id="rId21" Type="http://schemas.openxmlformats.org/officeDocument/2006/relationships/hyperlink" Target="https://youtu.be/Gg_G-NeSmW0" TargetMode="External"/><Relationship Id="rId24" Type="http://schemas.openxmlformats.org/officeDocument/2006/relationships/hyperlink" Target="https://youtu.be/V83sU64r6N4" TargetMode="External"/><Relationship Id="rId23" Type="http://schemas.openxmlformats.org/officeDocument/2006/relationships/hyperlink" Target="https://youtu.be/0hySFt8O11A" TargetMode="External"/><Relationship Id="rId26" Type="http://schemas.openxmlformats.org/officeDocument/2006/relationships/hyperlink" Target="https://youtu.be/J3POpdFlxWE" TargetMode="External"/><Relationship Id="rId25" Type="http://schemas.openxmlformats.org/officeDocument/2006/relationships/hyperlink" Target="https://youtu.be/7uFmqynVSxE" TargetMode="External"/><Relationship Id="rId28" Type="http://schemas.openxmlformats.org/officeDocument/2006/relationships/hyperlink" Target="https://archive.org/details/tobacco_wpz20j00" TargetMode="External"/><Relationship Id="rId27" Type="http://schemas.openxmlformats.org/officeDocument/2006/relationships/hyperlink" Target="https://youtu.be/33Y2izZLeko" TargetMode="External"/><Relationship Id="rId29" Type="http://schemas.openxmlformats.org/officeDocument/2006/relationships/hyperlink" Target="https://youtu.be/xTfCWh45w5A" TargetMode="External"/><Relationship Id="rId51" Type="http://schemas.openxmlformats.org/officeDocument/2006/relationships/header" Target="header1.xml"/><Relationship Id="rId50" Type="http://schemas.openxmlformats.org/officeDocument/2006/relationships/hyperlink" Target="http://adage.com/article/news/top-10-anti-drug-tv-ads-time/292257/" TargetMode="External"/><Relationship Id="rId11" Type="http://schemas.openxmlformats.org/officeDocument/2006/relationships/hyperlink" Target="https://archive.org/details/tobacco_qja84e00" TargetMode="External"/><Relationship Id="rId10" Type="http://schemas.openxmlformats.org/officeDocument/2006/relationships/hyperlink" Target="https://s-media-cache-ak0.pinimg.com/originals/74/f0/c2/74f0c2ad0e72597c95ead99c64993a4f.jpg" TargetMode="External"/><Relationship Id="rId13" Type="http://schemas.openxmlformats.org/officeDocument/2006/relationships/hyperlink" Target="https://youtu.be/rfj3dPkeaqI" TargetMode="External"/><Relationship Id="rId12" Type="http://schemas.openxmlformats.org/officeDocument/2006/relationships/hyperlink" Target="https://youtu.be/E9_33Y_hlsI" TargetMode="External"/><Relationship Id="rId15" Type="http://schemas.openxmlformats.org/officeDocument/2006/relationships/hyperlink" Target="https://youtu.be/iE7ukc7MV-k" TargetMode="External"/><Relationship Id="rId14" Type="http://schemas.openxmlformats.org/officeDocument/2006/relationships/hyperlink" Target="https://youtu.be/ub_a2t0ZfTs" TargetMode="External"/><Relationship Id="rId17" Type="http://schemas.openxmlformats.org/officeDocument/2006/relationships/hyperlink" Target="https://youtu.be/Zbsq5tmz6Lo" TargetMode="External"/><Relationship Id="rId16" Type="http://schemas.openxmlformats.org/officeDocument/2006/relationships/hyperlink" Target="https://youtu.be/giGkt5oAhT0" TargetMode="External"/><Relationship Id="rId19" Type="http://schemas.openxmlformats.org/officeDocument/2006/relationships/hyperlink" Target="https://youtu.be/j53oTk5bsbk" TargetMode="External"/><Relationship Id="rId18" Type="http://schemas.openxmlformats.org/officeDocument/2006/relationships/hyperlink" Target="https://youtu.be/OoeYCF5xww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