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395" w:rsidRDefault="005E0395" w:rsidP="005E0395">
      <w:pPr>
        <w:pStyle w:val="Title"/>
      </w:pPr>
      <w:r>
        <w:t>Re-Approval Form for MATHL Liberal Arts Perspective Course</w:t>
      </w:r>
    </w:p>
    <w:p w:rsidR="005E0395" w:rsidRPr="00531D5C" w:rsidRDefault="005E0395" w:rsidP="005E0395">
      <w:pPr>
        <w:pStyle w:val="Title"/>
      </w:pPr>
      <w:r>
        <w:t>(For current course)</w:t>
      </w:r>
    </w:p>
    <w:p w:rsidR="005E0395" w:rsidRDefault="005E0395" w:rsidP="005E0395">
      <w:pPr>
        <w:rPr>
          <w:b/>
          <w:sz w:val="22"/>
        </w:rPr>
      </w:pPr>
    </w:p>
    <w:p w:rsidR="005E0395" w:rsidRDefault="005E0395" w:rsidP="005E0395">
      <w:pPr>
        <w:rPr>
          <w:bCs/>
          <w:sz w:val="22"/>
        </w:rPr>
      </w:pPr>
      <w:r>
        <w:rPr>
          <w:b/>
          <w:sz w:val="22"/>
        </w:rPr>
        <w:t>Date</w:t>
      </w:r>
      <w:r>
        <w:rPr>
          <w:bCs/>
          <w:sz w:val="22"/>
        </w:rPr>
        <w:t xml:space="preserve">:  </w:t>
      </w:r>
      <w:r w:rsidR="00C23A90">
        <w:rPr>
          <w:sz w:val="22"/>
        </w:rPr>
        <w:fldChar w:fldCharType="begin">
          <w:ffData>
            <w:name w:val="Text14"/>
            <w:enabled/>
            <w:calcOnExit w:val="0"/>
            <w:textInput/>
          </w:ffData>
        </w:fldChar>
      </w:r>
      <w:r w:rsidR="00C23A90">
        <w:rPr>
          <w:sz w:val="22"/>
        </w:rPr>
        <w:instrText xml:space="preserve"> FORMTEXT </w:instrText>
      </w:r>
      <w:r w:rsidR="00C23A90">
        <w:rPr>
          <w:sz w:val="22"/>
        </w:rPr>
      </w:r>
      <w:r w:rsidR="00C23A90">
        <w:rPr>
          <w:sz w:val="22"/>
        </w:rPr>
        <w:fldChar w:fldCharType="separate"/>
      </w:r>
      <w:r w:rsidR="00C23A90">
        <w:rPr>
          <w:noProof/>
          <w:sz w:val="22"/>
        </w:rPr>
        <w:t> </w:t>
      </w:r>
      <w:r w:rsidR="00C23A90">
        <w:rPr>
          <w:noProof/>
          <w:sz w:val="22"/>
        </w:rPr>
        <w:t> </w:t>
      </w:r>
      <w:r w:rsidR="00C23A90">
        <w:rPr>
          <w:noProof/>
          <w:sz w:val="22"/>
        </w:rPr>
        <w:t> </w:t>
      </w:r>
      <w:r w:rsidR="00C23A90">
        <w:rPr>
          <w:noProof/>
          <w:sz w:val="22"/>
        </w:rPr>
        <w:t> </w:t>
      </w:r>
      <w:r w:rsidR="00C23A90">
        <w:rPr>
          <w:noProof/>
          <w:sz w:val="22"/>
        </w:rPr>
        <w:t> </w:t>
      </w:r>
      <w:r w:rsidR="00C23A90">
        <w:rPr>
          <w:sz w:val="22"/>
        </w:rPr>
        <w:fldChar w:fldCharType="end"/>
      </w:r>
    </w:p>
    <w:p w:rsidR="005E0395" w:rsidRDefault="005E0395" w:rsidP="005E0395">
      <w:pPr>
        <w:rPr>
          <w:b/>
          <w:sz w:val="22"/>
        </w:rPr>
      </w:pPr>
    </w:p>
    <w:p w:rsidR="005E0395" w:rsidRDefault="005E0395" w:rsidP="005E0395">
      <w:pPr>
        <w:rPr>
          <w:bCs/>
          <w:sz w:val="22"/>
        </w:rPr>
      </w:pPr>
      <w:r>
        <w:rPr>
          <w:b/>
          <w:sz w:val="22"/>
        </w:rPr>
        <w:t>Instructor’s Name</w:t>
      </w:r>
      <w:r>
        <w:rPr>
          <w:bCs/>
          <w:sz w:val="22"/>
        </w:rPr>
        <w:t xml:space="preserve">:  </w:t>
      </w:r>
      <w:r w:rsidR="00C23A90">
        <w:rPr>
          <w:sz w:val="22"/>
        </w:rPr>
        <w:fldChar w:fldCharType="begin">
          <w:ffData>
            <w:name w:val="Text14"/>
            <w:enabled/>
            <w:calcOnExit w:val="0"/>
            <w:textInput/>
          </w:ffData>
        </w:fldChar>
      </w:r>
      <w:r w:rsidR="00C23A90">
        <w:rPr>
          <w:sz w:val="22"/>
        </w:rPr>
        <w:instrText xml:space="preserve"> FORMTEXT </w:instrText>
      </w:r>
      <w:r w:rsidR="00C23A90">
        <w:rPr>
          <w:sz w:val="22"/>
        </w:rPr>
      </w:r>
      <w:r w:rsidR="00C23A90">
        <w:rPr>
          <w:sz w:val="22"/>
        </w:rPr>
        <w:fldChar w:fldCharType="separate"/>
      </w:r>
      <w:r w:rsidR="00C23A90">
        <w:rPr>
          <w:noProof/>
          <w:sz w:val="22"/>
        </w:rPr>
        <w:t> </w:t>
      </w:r>
      <w:r w:rsidR="00C23A90">
        <w:rPr>
          <w:noProof/>
          <w:sz w:val="22"/>
        </w:rPr>
        <w:t> </w:t>
      </w:r>
      <w:r w:rsidR="00C23A90">
        <w:rPr>
          <w:noProof/>
          <w:sz w:val="22"/>
        </w:rPr>
        <w:t> </w:t>
      </w:r>
      <w:r w:rsidR="00C23A90">
        <w:rPr>
          <w:noProof/>
          <w:sz w:val="22"/>
        </w:rPr>
        <w:t> </w:t>
      </w:r>
      <w:r w:rsidR="00C23A90">
        <w:rPr>
          <w:noProof/>
          <w:sz w:val="22"/>
        </w:rPr>
        <w:t> </w:t>
      </w:r>
      <w:r w:rsidR="00C23A90">
        <w:rPr>
          <w:sz w:val="22"/>
        </w:rPr>
        <w:fldChar w:fldCharType="end"/>
      </w:r>
    </w:p>
    <w:p w:rsidR="005E0395" w:rsidRDefault="005E0395" w:rsidP="005E0395">
      <w:pPr>
        <w:rPr>
          <w:bCs/>
          <w:sz w:val="22"/>
        </w:rPr>
      </w:pPr>
    </w:p>
    <w:p w:rsidR="005E0395" w:rsidRDefault="005E0395" w:rsidP="005E0395">
      <w:pPr>
        <w:rPr>
          <w:b/>
          <w:bCs/>
          <w:sz w:val="22"/>
        </w:rPr>
      </w:pPr>
      <w:r>
        <w:rPr>
          <w:bCs/>
          <w:sz w:val="22"/>
        </w:rPr>
        <w:t xml:space="preserve">Department and Course Number:  </w:t>
      </w:r>
      <w:r w:rsidR="00C23A90">
        <w:rPr>
          <w:sz w:val="22"/>
        </w:rPr>
        <w:fldChar w:fldCharType="begin">
          <w:ffData>
            <w:name w:val="Text14"/>
            <w:enabled/>
            <w:calcOnExit w:val="0"/>
            <w:textInput/>
          </w:ffData>
        </w:fldChar>
      </w:r>
      <w:r w:rsidR="00C23A90">
        <w:rPr>
          <w:sz w:val="22"/>
        </w:rPr>
        <w:instrText xml:space="preserve"> FORMTEXT </w:instrText>
      </w:r>
      <w:r w:rsidR="00C23A90">
        <w:rPr>
          <w:sz w:val="22"/>
        </w:rPr>
      </w:r>
      <w:r w:rsidR="00C23A90">
        <w:rPr>
          <w:sz w:val="22"/>
        </w:rPr>
        <w:fldChar w:fldCharType="separate"/>
      </w:r>
      <w:r w:rsidR="00C23A90">
        <w:rPr>
          <w:noProof/>
          <w:sz w:val="22"/>
        </w:rPr>
        <w:t> </w:t>
      </w:r>
      <w:r w:rsidR="00C23A90">
        <w:rPr>
          <w:noProof/>
          <w:sz w:val="22"/>
        </w:rPr>
        <w:t> </w:t>
      </w:r>
      <w:r w:rsidR="00C23A90">
        <w:rPr>
          <w:noProof/>
          <w:sz w:val="22"/>
        </w:rPr>
        <w:t> </w:t>
      </w:r>
      <w:r w:rsidR="00C23A90">
        <w:rPr>
          <w:noProof/>
          <w:sz w:val="22"/>
        </w:rPr>
        <w:t> </w:t>
      </w:r>
      <w:r w:rsidR="00C23A90">
        <w:rPr>
          <w:noProof/>
          <w:sz w:val="22"/>
        </w:rPr>
        <w:t> </w:t>
      </w:r>
      <w:r w:rsidR="00C23A90">
        <w:rPr>
          <w:sz w:val="22"/>
        </w:rPr>
        <w:fldChar w:fldCharType="end"/>
      </w:r>
    </w:p>
    <w:p w:rsidR="005E0395" w:rsidRDefault="005E0395" w:rsidP="005E0395">
      <w:pPr>
        <w:rPr>
          <w:sz w:val="22"/>
        </w:rPr>
      </w:pPr>
    </w:p>
    <w:p w:rsidR="005E0395" w:rsidRDefault="005E0395" w:rsidP="005E0395">
      <w:pPr>
        <w:rPr>
          <w:sz w:val="22"/>
        </w:rPr>
      </w:pPr>
      <w:r>
        <w:rPr>
          <w:sz w:val="22"/>
        </w:rPr>
        <w:t xml:space="preserve">Course Title:  </w:t>
      </w:r>
      <w:r w:rsidR="00C23A90">
        <w:rPr>
          <w:sz w:val="22"/>
        </w:rPr>
        <w:fldChar w:fldCharType="begin">
          <w:ffData>
            <w:name w:val="Text14"/>
            <w:enabled/>
            <w:calcOnExit w:val="0"/>
            <w:textInput/>
          </w:ffData>
        </w:fldChar>
      </w:r>
      <w:r w:rsidR="00C23A90">
        <w:rPr>
          <w:sz w:val="22"/>
        </w:rPr>
        <w:instrText xml:space="preserve"> FORMTEXT </w:instrText>
      </w:r>
      <w:r w:rsidR="00C23A90">
        <w:rPr>
          <w:sz w:val="22"/>
        </w:rPr>
      </w:r>
      <w:r w:rsidR="00C23A90">
        <w:rPr>
          <w:sz w:val="22"/>
        </w:rPr>
        <w:fldChar w:fldCharType="separate"/>
      </w:r>
      <w:r w:rsidR="00C23A90">
        <w:rPr>
          <w:noProof/>
          <w:sz w:val="22"/>
        </w:rPr>
        <w:t> </w:t>
      </w:r>
      <w:r w:rsidR="00C23A90">
        <w:rPr>
          <w:noProof/>
          <w:sz w:val="22"/>
        </w:rPr>
        <w:t> </w:t>
      </w:r>
      <w:r w:rsidR="00C23A90">
        <w:rPr>
          <w:noProof/>
          <w:sz w:val="22"/>
        </w:rPr>
        <w:t> </w:t>
      </w:r>
      <w:r w:rsidR="00C23A90">
        <w:rPr>
          <w:noProof/>
          <w:sz w:val="22"/>
        </w:rPr>
        <w:t> </w:t>
      </w:r>
      <w:r w:rsidR="00C23A90">
        <w:rPr>
          <w:noProof/>
          <w:sz w:val="22"/>
        </w:rPr>
        <w:t> </w:t>
      </w:r>
      <w:r w:rsidR="00C23A90">
        <w:rPr>
          <w:sz w:val="22"/>
        </w:rPr>
        <w:fldChar w:fldCharType="end"/>
      </w:r>
    </w:p>
    <w:p w:rsidR="005E0395" w:rsidRDefault="005E0395" w:rsidP="005E0395">
      <w:pPr>
        <w:rPr>
          <w:sz w:val="22"/>
        </w:rPr>
      </w:pPr>
    </w:p>
    <w:p w:rsidR="005E0395" w:rsidRDefault="005E0395" w:rsidP="005E0395">
      <w:pPr>
        <w:rPr>
          <w:sz w:val="22"/>
        </w:rPr>
      </w:pPr>
      <w:r>
        <w:rPr>
          <w:sz w:val="22"/>
        </w:rPr>
        <w:t>Catalog course description:</w:t>
      </w:r>
      <w:r w:rsidR="00C23A90">
        <w:rPr>
          <w:sz w:val="22"/>
        </w:rPr>
        <w:t xml:space="preserve"> </w:t>
      </w:r>
      <w:r w:rsidR="00C23A90">
        <w:rPr>
          <w:sz w:val="22"/>
        </w:rPr>
        <w:fldChar w:fldCharType="begin">
          <w:ffData>
            <w:name w:val="Text14"/>
            <w:enabled/>
            <w:calcOnExit w:val="0"/>
            <w:textInput/>
          </w:ffData>
        </w:fldChar>
      </w:r>
      <w:r w:rsidR="00C23A90">
        <w:rPr>
          <w:sz w:val="22"/>
        </w:rPr>
        <w:instrText xml:space="preserve"> FORMTEXT </w:instrText>
      </w:r>
      <w:r w:rsidR="00C23A90">
        <w:rPr>
          <w:sz w:val="22"/>
        </w:rPr>
      </w:r>
      <w:r w:rsidR="00C23A90">
        <w:rPr>
          <w:sz w:val="22"/>
        </w:rPr>
        <w:fldChar w:fldCharType="separate"/>
      </w:r>
      <w:r w:rsidR="00C23A90">
        <w:rPr>
          <w:noProof/>
          <w:sz w:val="22"/>
        </w:rPr>
        <w:t> </w:t>
      </w:r>
      <w:r w:rsidR="00C23A90">
        <w:rPr>
          <w:noProof/>
          <w:sz w:val="22"/>
        </w:rPr>
        <w:t> </w:t>
      </w:r>
      <w:r w:rsidR="00C23A90">
        <w:rPr>
          <w:noProof/>
          <w:sz w:val="22"/>
        </w:rPr>
        <w:t> </w:t>
      </w:r>
      <w:r w:rsidR="00C23A90">
        <w:rPr>
          <w:noProof/>
          <w:sz w:val="22"/>
        </w:rPr>
        <w:t> </w:t>
      </w:r>
      <w:r w:rsidR="00C23A90">
        <w:rPr>
          <w:noProof/>
          <w:sz w:val="22"/>
        </w:rPr>
        <w:t> </w:t>
      </w:r>
      <w:r w:rsidR="00C23A90">
        <w:rPr>
          <w:sz w:val="22"/>
        </w:rPr>
        <w:fldChar w:fldCharType="end"/>
      </w:r>
    </w:p>
    <w:p w:rsidR="005E0395" w:rsidRDefault="005E0395" w:rsidP="005E0395">
      <w:pPr>
        <w:rPr>
          <w:sz w:val="22"/>
        </w:rPr>
      </w:pPr>
    </w:p>
    <w:p w:rsidR="005E0395" w:rsidRDefault="005E0395" w:rsidP="005E0395">
      <w:pPr>
        <w:rPr>
          <w:sz w:val="22"/>
        </w:rPr>
      </w:pPr>
      <w:r>
        <w:rPr>
          <w:sz w:val="22"/>
        </w:rPr>
        <w:t xml:space="preserve">The criteria for MATHL courses are listed in Appendix A of the Faculty Handbook. These criteria are as follows: </w:t>
      </w:r>
    </w:p>
    <w:p w:rsidR="005E0395" w:rsidRDefault="005E0395" w:rsidP="005E0395">
      <w:pPr>
        <w:ind w:left="360"/>
        <w:rPr>
          <w:sz w:val="22"/>
        </w:rPr>
      </w:pPr>
    </w:p>
    <w:p w:rsidR="005E0395" w:rsidRDefault="005E0395" w:rsidP="005E0395">
      <w:pPr>
        <w:jc w:val="both"/>
        <w:rPr>
          <w:rFonts w:cs="Helvetica"/>
          <w:color w:val="000000"/>
          <w:sz w:val="22"/>
          <w:szCs w:val="22"/>
        </w:rPr>
      </w:pPr>
      <w:r w:rsidRPr="00652A03">
        <w:rPr>
          <w:rFonts w:cs="Helvetica"/>
          <w:color w:val="000000"/>
          <w:sz w:val="22"/>
          <w:szCs w:val="22"/>
        </w:rPr>
        <w:t>Mathematical and Logical Reasoning (MATHL)</w:t>
      </w:r>
    </w:p>
    <w:p w:rsidR="005E0395" w:rsidRPr="00652A03" w:rsidRDefault="005E0395" w:rsidP="005E0395">
      <w:pPr>
        <w:jc w:val="both"/>
        <w:rPr>
          <w:rFonts w:cs="Helvetica"/>
          <w:color w:val="000000"/>
          <w:sz w:val="22"/>
          <w:szCs w:val="22"/>
        </w:rPr>
      </w:pPr>
    </w:p>
    <w:p w:rsidR="005E0395" w:rsidRPr="00652A03" w:rsidRDefault="005E0395" w:rsidP="005E0395">
      <w:pPr>
        <w:jc w:val="both"/>
        <w:rPr>
          <w:rFonts w:cs="Helvetica"/>
          <w:color w:val="000000"/>
          <w:sz w:val="22"/>
          <w:szCs w:val="22"/>
        </w:rPr>
      </w:pPr>
      <w:r w:rsidRPr="00652A03">
        <w:rPr>
          <w:rFonts w:cs="Helvetica"/>
          <w:color w:val="000000"/>
          <w:sz w:val="22"/>
          <w:szCs w:val="22"/>
        </w:rPr>
        <w:t xml:space="preserve">Courses in Mathematical and Logical Reasoning are intended to provide students with the opportunity to develop and acquire mathematical and logical habits of mind. These habits of mind include analytical reasoning, problem-solving, and communication. </w:t>
      </w:r>
    </w:p>
    <w:p w:rsidR="005E0395" w:rsidRDefault="005E0395" w:rsidP="005E0395">
      <w:pPr>
        <w:jc w:val="both"/>
        <w:rPr>
          <w:rFonts w:cs="Helvetica"/>
          <w:color w:val="000000"/>
          <w:sz w:val="22"/>
          <w:szCs w:val="22"/>
        </w:rPr>
      </w:pPr>
    </w:p>
    <w:p w:rsidR="005E0395" w:rsidRPr="00652A03" w:rsidRDefault="005E0395" w:rsidP="005E0395">
      <w:pPr>
        <w:jc w:val="both"/>
        <w:rPr>
          <w:rFonts w:cs="Helvetica"/>
          <w:color w:val="000000"/>
          <w:sz w:val="22"/>
          <w:szCs w:val="22"/>
        </w:rPr>
      </w:pPr>
      <w:r w:rsidRPr="00652A03">
        <w:rPr>
          <w:rFonts w:cs="Helvetica"/>
          <w:color w:val="000000"/>
          <w:sz w:val="22"/>
          <w:szCs w:val="22"/>
        </w:rPr>
        <w:t>GOALS</w:t>
      </w:r>
    </w:p>
    <w:p w:rsidR="005E0395" w:rsidRPr="00652A03" w:rsidRDefault="005E0395" w:rsidP="005E0395">
      <w:pPr>
        <w:ind w:left="720"/>
        <w:jc w:val="both"/>
        <w:rPr>
          <w:rFonts w:cs="Helvetica"/>
          <w:color w:val="000000"/>
          <w:sz w:val="22"/>
          <w:szCs w:val="22"/>
        </w:rPr>
      </w:pPr>
      <w:r w:rsidRPr="00652A03">
        <w:rPr>
          <w:rFonts w:cs="Helvetica"/>
          <w:color w:val="000000"/>
          <w:sz w:val="22"/>
          <w:szCs w:val="22"/>
        </w:rPr>
        <w:t>The goals of the Mathematics and Logical Reasoning area are:</w:t>
      </w:r>
    </w:p>
    <w:p w:rsidR="005E0395" w:rsidRPr="00397C60" w:rsidRDefault="005E0395" w:rsidP="005E0395">
      <w:pPr>
        <w:pStyle w:val="ListParagraph"/>
        <w:numPr>
          <w:ilvl w:val="0"/>
          <w:numId w:val="2"/>
        </w:numPr>
        <w:jc w:val="both"/>
        <w:rPr>
          <w:rFonts w:cs="Helvetica"/>
          <w:color w:val="000000"/>
          <w:sz w:val="22"/>
          <w:szCs w:val="22"/>
        </w:rPr>
      </w:pPr>
      <w:r w:rsidRPr="00397C60">
        <w:rPr>
          <w:rFonts w:cs="Helvetica"/>
          <w:color w:val="000000"/>
          <w:sz w:val="22"/>
          <w:szCs w:val="22"/>
        </w:rPr>
        <w:t>to develop a conceptual understanding of mathematics, formal logic, or statistics;</w:t>
      </w:r>
    </w:p>
    <w:p w:rsidR="005E0395" w:rsidRDefault="005E0395" w:rsidP="005E0395">
      <w:pPr>
        <w:pStyle w:val="ListParagraph"/>
        <w:numPr>
          <w:ilvl w:val="0"/>
          <w:numId w:val="2"/>
        </w:numPr>
        <w:jc w:val="both"/>
        <w:rPr>
          <w:rFonts w:cs="Helvetica"/>
          <w:color w:val="000000"/>
          <w:sz w:val="22"/>
          <w:szCs w:val="22"/>
        </w:rPr>
      </w:pPr>
      <w:r w:rsidRPr="00397C60">
        <w:rPr>
          <w:rFonts w:cs="Helvetica"/>
          <w:color w:val="000000"/>
          <w:sz w:val="22"/>
          <w:szCs w:val="22"/>
        </w:rPr>
        <w:t>to cultivate the ability for solving real-world problems in a mathematical, logical, or statistical context; and</w:t>
      </w:r>
    </w:p>
    <w:p w:rsidR="005E0395" w:rsidRPr="00397C60" w:rsidRDefault="005E0395" w:rsidP="005E0395">
      <w:pPr>
        <w:pStyle w:val="ListParagraph"/>
        <w:numPr>
          <w:ilvl w:val="0"/>
          <w:numId w:val="2"/>
        </w:numPr>
        <w:jc w:val="both"/>
        <w:rPr>
          <w:rFonts w:cs="Helvetica"/>
          <w:color w:val="000000"/>
          <w:sz w:val="22"/>
          <w:szCs w:val="22"/>
        </w:rPr>
      </w:pPr>
      <w:r w:rsidRPr="00397C60">
        <w:rPr>
          <w:rFonts w:cs="Helvetica"/>
          <w:color w:val="000000"/>
          <w:sz w:val="22"/>
          <w:szCs w:val="22"/>
        </w:rPr>
        <w:t xml:space="preserve"> to acquire the capacity for analytical reasoning through mathematical, logical, or statistical thought, reflection, explanation, and justification; </w:t>
      </w:r>
    </w:p>
    <w:p w:rsidR="005E0395" w:rsidRDefault="005E0395" w:rsidP="005E0395">
      <w:pPr>
        <w:jc w:val="both"/>
        <w:rPr>
          <w:rFonts w:cs="Helvetica"/>
          <w:color w:val="000000"/>
          <w:sz w:val="22"/>
          <w:szCs w:val="22"/>
        </w:rPr>
      </w:pPr>
    </w:p>
    <w:p w:rsidR="005E0395" w:rsidRPr="00652A03" w:rsidRDefault="005E0395" w:rsidP="005E0395">
      <w:pPr>
        <w:jc w:val="both"/>
        <w:rPr>
          <w:rFonts w:cs="Helvetica"/>
          <w:color w:val="000000"/>
          <w:sz w:val="22"/>
          <w:szCs w:val="22"/>
        </w:rPr>
      </w:pPr>
      <w:r w:rsidRPr="00652A03">
        <w:rPr>
          <w:rFonts w:cs="Helvetica"/>
          <w:color w:val="000000"/>
          <w:sz w:val="22"/>
          <w:szCs w:val="22"/>
        </w:rPr>
        <w:t>COURSE CRITERIA</w:t>
      </w:r>
    </w:p>
    <w:p w:rsidR="005E0395" w:rsidRPr="00652A03" w:rsidRDefault="005E0395" w:rsidP="005E0395">
      <w:pPr>
        <w:ind w:left="720"/>
        <w:jc w:val="both"/>
        <w:rPr>
          <w:rFonts w:cs="Helvetica"/>
          <w:color w:val="000000"/>
          <w:sz w:val="22"/>
          <w:szCs w:val="22"/>
        </w:rPr>
      </w:pPr>
      <w:r w:rsidRPr="00652A03">
        <w:rPr>
          <w:rFonts w:cs="Helvetica"/>
          <w:color w:val="000000"/>
          <w:sz w:val="22"/>
          <w:szCs w:val="22"/>
        </w:rPr>
        <w:t xml:space="preserve">Courses in this area will address: </w:t>
      </w:r>
    </w:p>
    <w:p w:rsidR="005E0395" w:rsidRPr="00397C60" w:rsidRDefault="005E0395" w:rsidP="005E0395">
      <w:pPr>
        <w:pStyle w:val="ListParagraph"/>
        <w:numPr>
          <w:ilvl w:val="0"/>
          <w:numId w:val="3"/>
        </w:numPr>
        <w:jc w:val="both"/>
        <w:rPr>
          <w:rFonts w:cs="Helvetica"/>
          <w:color w:val="000000"/>
          <w:sz w:val="22"/>
          <w:szCs w:val="22"/>
        </w:rPr>
      </w:pPr>
      <w:r w:rsidRPr="00397C60">
        <w:rPr>
          <w:rFonts w:cs="Helvetica"/>
          <w:color w:val="000000"/>
          <w:sz w:val="22"/>
          <w:szCs w:val="22"/>
        </w:rPr>
        <w:t>the language, foundations, and historical context of one or more areas of mathematics, formal logic, or statistics;</w:t>
      </w:r>
    </w:p>
    <w:p w:rsidR="005E0395" w:rsidRDefault="005E0395" w:rsidP="005E0395">
      <w:pPr>
        <w:pStyle w:val="ListParagraph"/>
        <w:numPr>
          <w:ilvl w:val="0"/>
          <w:numId w:val="3"/>
        </w:numPr>
        <w:jc w:val="both"/>
        <w:rPr>
          <w:rFonts w:cs="Helvetica"/>
          <w:color w:val="000000"/>
          <w:sz w:val="22"/>
          <w:szCs w:val="22"/>
        </w:rPr>
      </w:pPr>
      <w:r w:rsidRPr="00397C60">
        <w:rPr>
          <w:rFonts w:cs="Helvetica"/>
          <w:color w:val="000000"/>
          <w:sz w:val="22"/>
          <w:szCs w:val="22"/>
        </w:rPr>
        <w:t>the conceptual understanding of mathematical, logical, algorithmic, or statistical methods;</w:t>
      </w:r>
    </w:p>
    <w:p w:rsidR="005E0395" w:rsidRDefault="005E0395" w:rsidP="005E0395">
      <w:pPr>
        <w:pStyle w:val="ListParagraph"/>
        <w:numPr>
          <w:ilvl w:val="0"/>
          <w:numId w:val="3"/>
        </w:numPr>
        <w:jc w:val="both"/>
        <w:rPr>
          <w:rFonts w:cs="Helvetica"/>
          <w:color w:val="000000"/>
          <w:sz w:val="22"/>
          <w:szCs w:val="22"/>
        </w:rPr>
      </w:pPr>
      <w:r w:rsidRPr="00397C60">
        <w:rPr>
          <w:rFonts w:cs="Helvetica"/>
          <w:color w:val="000000"/>
          <w:sz w:val="22"/>
          <w:szCs w:val="22"/>
        </w:rPr>
        <w:t>the formulation, representation, and solution of mathematical, logical, algorithmic, or statistical problems;</w:t>
      </w:r>
    </w:p>
    <w:p w:rsidR="005E0395" w:rsidRDefault="005E0395" w:rsidP="005E0395">
      <w:pPr>
        <w:pStyle w:val="ListParagraph"/>
        <w:numPr>
          <w:ilvl w:val="0"/>
          <w:numId w:val="3"/>
        </w:numPr>
        <w:jc w:val="both"/>
        <w:rPr>
          <w:rFonts w:cs="Helvetica"/>
          <w:color w:val="000000"/>
          <w:sz w:val="22"/>
          <w:szCs w:val="22"/>
        </w:rPr>
      </w:pPr>
      <w:r w:rsidRPr="00397C60">
        <w:rPr>
          <w:rFonts w:cs="Helvetica"/>
          <w:color w:val="000000"/>
          <w:sz w:val="22"/>
          <w:szCs w:val="22"/>
        </w:rPr>
        <w:t>the methods of proving, justifying, or explaining mathematical, logical, or statistical conjectures and theorems; and</w:t>
      </w:r>
    </w:p>
    <w:p w:rsidR="005E0395" w:rsidRDefault="005E0395" w:rsidP="005E0395">
      <w:pPr>
        <w:pStyle w:val="ListParagraph"/>
        <w:numPr>
          <w:ilvl w:val="0"/>
          <w:numId w:val="3"/>
        </w:numPr>
        <w:jc w:val="both"/>
        <w:rPr>
          <w:rFonts w:cs="Helvetica"/>
          <w:color w:val="000000"/>
          <w:sz w:val="22"/>
          <w:szCs w:val="22"/>
        </w:rPr>
      </w:pPr>
      <w:proofErr w:type="gramStart"/>
      <w:r w:rsidRPr="00397C60">
        <w:rPr>
          <w:rFonts w:cs="Helvetica"/>
          <w:color w:val="000000"/>
          <w:sz w:val="22"/>
          <w:szCs w:val="22"/>
        </w:rPr>
        <w:t>the</w:t>
      </w:r>
      <w:proofErr w:type="gramEnd"/>
      <w:r w:rsidRPr="00397C60">
        <w:rPr>
          <w:rFonts w:cs="Helvetica"/>
          <w:color w:val="000000"/>
          <w:sz w:val="22"/>
          <w:szCs w:val="22"/>
        </w:rPr>
        <w:t xml:space="preserve"> applications of mathematical, logical, algorithmic, or statistical methods to other disciplines.</w:t>
      </w:r>
    </w:p>
    <w:p w:rsidR="005E0395" w:rsidRDefault="005E0395" w:rsidP="005E0395">
      <w:pPr>
        <w:pStyle w:val="ListParagraph"/>
        <w:numPr>
          <w:ilvl w:val="0"/>
          <w:numId w:val="3"/>
        </w:numPr>
        <w:jc w:val="both"/>
        <w:rPr>
          <w:rFonts w:cs="Helvetica"/>
          <w:color w:val="000000"/>
          <w:sz w:val="22"/>
          <w:szCs w:val="22"/>
        </w:rPr>
      </w:pPr>
      <w:r>
        <w:rPr>
          <w:rFonts w:cs="Helvetica"/>
          <w:color w:val="000000"/>
          <w:sz w:val="22"/>
          <w:szCs w:val="22"/>
        </w:rPr>
        <w:t xml:space="preserve"> </w:t>
      </w:r>
    </w:p>
    <w:p w:rsidR="005E0395" w:rsidRPr="00652A03" w:rsidRDefault="005E0395" w:rsidP="005E0395">
      <w:pPr>
        <w:jc w:val="both"/>
        <w:rPr>
          <w:rFonts w:cs="Helvetica"/>
          <w:color w:val="000000"/>
          <w:sz w:val="22"/>
          <w:szCs w:val="22"/>
        </w:rPr>
      </w:pPr>
      <w:r w:rsidRPr="00652A03">
        <w:rPr>
          <w:rFonts w:cs="Helvetica"/>
          <w:color w:val="000000"/>
          <w:sz w:val="22"/>
          <w:szCs w:val="22"/>
        </w:rPr>
        <w:t>STUDENT LEARNING OUTCOMES</w:t>
      </w:r>
    </w:p>
    <w:p w:rsidR="005E0395" w:rsidRPr="00652A03" w:rsidRDefault="005E0395" w:rsidP="005E0395">
      <w:pPr>
        <w:ind w:left="720"/>
        <w:jc w:val="both"/>
        <w:rPr>
          <w:rFonts w:cs="Helvetica"/>
          <w:color w:val="000000"/>
          <w:sz w:val="22"/>
          <w:szCs w:val="22"/>
        </w:rPr>
      </w:pPr>
      <w:r w:rsidRPr="00652A03">
        <w:rPr>
          <w:rFonts w:cs="Helvetica"/>
          <w:color w:val="000000"/>
          <w:sz w:val="22"/>
          <w:szCs w:val="22"/>
        </w:rPr>
        <w:t>Students satisfying the Mathematical and Logical Reasoning requirement will:</w:t>
      </w:r>
    </w:p>
    <w:p w:rsidR="005E0395" w:rsidRPr="00397C60" w:rsidRDefault="005E0395" w:rsidP="005E0395">
      <w:pPr>
        <w:pStyle w:val="ListParagraph"/>
        <w:numPr>
          <w:ilvl w:val="0"/>
          <w:numId w:val="4"/>
        </w:numPr>
        <w:jc w:val="both"/>
        <w:rPr>
          <w:rFonts w:cs="Helvetica"/>
          <w:color w:val="000000"/>
          <w:sz w:val="22"/>
          <w:szCs w:val="22"/>
        </w:rPr>
      </w:pPr>
      <w:proofErr w:type="gramStart"/>
      <w:r w:rsidRPr="00397C60">
        <w:rPr>
          <w:rFonts w:cs="Helvetica"/>
          <w:color w:val="000000"/>
          <w:sz w:val="22"/>
          <w:szCs w:val="22"/>
        </w:rPr>
        <w:t>communicate</w:t>
      </w:r>
      <w:proofErr w:type="gramEnd"/>
      <w:r w:rsidRPr="00397C60">
        <w:rPr>
          <w:rFonts w:cs="Helvetica"/>
          <w:color w:val="000000"/>
          <w:sz w:val="22"/>
          <w:szCs w:val="22"/>
        </w:rPr>
        <w:t xml:space="preserve"> and represent mathematical. logical, or statistical problems in symbolic, graphical, or numerical forms;</w:t>
      </w:r>
    </w:p>
    <w:p w:rsidR="005E0395" w:rsidRDefault="005E0395" w:rsidP="005E0395">
      <w:pPr>
        <w:pStyle w:val="ListParagraph"/>
        <w:numPr>
          <w:ilvl w:val="0"/>
          <w:numId w:val="4"/>
        </w:numPr>
        <w:jc w:val="both"/>
        <w:rPr>
          <w:rFonts w:cs="Helvetica"/>
          <w:color w:val="000000"/>
          <w:sz w:val="22"/>
          <w:szCs w:val="22"/>
        </w:rPr>
      </w:pPr>
      <w:r w:rsidRPr="00397C60">
        <w:rPr>
          <w:rFonts w:cs="Helvetica"/>
          <w:color w:val="000000"/>
          <w:sz w:val="22"/>
          <w:szCs w:val="22"/>
        </w:rPr>
        <w:t>formulate and solve problems using mathematical, logical, or statistical methods; and</w:t>
      </w:r>
    </w:p>
    <w:p w:rsidR="005E0395" w:rsidRPr="0063333A" w:rsidRDefault="005E0395" w:rsidP="0063333A">
      <w:pPr>
        <w:pStyle w:val="ListParagraph"/>
        <w:numPr>
          <w:ilvl w:val="0"/>
          <w:numId w:val="4"/>
        </w:numPr>
        <w:jc w:val="both"/>
        <w:rPr>
          <w:rFonts w:cs="Helvetica"/>
          <w:color w:val="000000"/>
          <w:sz w:val="22"/>
          <w:szCs w:val="22"/>
        </w:rPr>
      </w:pPr>
      <w:proofErr w:type="gramStart"/>
      <w:r w:rsidRPr="00397C60">
        <w:rPr>
          <w:rFonts w:cs="Helvetica"/>
          <w:color w:val="000000"/>
          <w:sz w:val="22"/>
          <w:szCs w:val="22"/>
        </w:rPr>
        <w:t>provide</w:t>
      </w:r>
      <w:proofErr w:type="gramEnd"/>
      <w:r w:rsidRPr="00397C60">
        <w:rPr>
          <w:rFonts w:cs="Helvetica"/>
          <w:color w:val="000000"/>
          <w:sz w:val="22"/>
          <w:szCs w:val="22"/>
        </w:rPr>
        <w:t xml:space="preserve"> proof or justification of mathematical, logical, or statistical results using deductive reasoning.</w:t>
      </w:r>
    </w:p>
    <w:p w:rsidR="00884672" w:rsidRDefault="00884672" w:rsidP="00884672">
      <w:pPr>
        <w:pStyle w:val="ListParagraph"/>
        <w:numPr>
          <w:ilvl w:val="0"/>
          <w:numId w:val="5"/>
        </w:numPr>
        <w:jc w:val="both"/>
        <w:rPr>
          <w:sz w:val="22"/>
        </w:rPr>
      </w:pPr>
      <w:r>
        <w:rPr>
          <w:b/>
          <w:sz w:val="22"/>
        </w:rPr>
        <w:lastRenderedPageBreak/>
        <w:t>Describe in detail how the course fulfills the specific criteria mentioned above</w:t>
      </w:r>
      <w:r>
        <w:rPr>
          <w:sz w:val="22"/>
        </w:rPr>
        <w:t>:</w:t>
      </w:r>
    </w:p>
    <w:p w:rsidR="00884672" w:rsidRDefault="00C23A90" w:rsidP="00884672">
      <w:pPr>
        <w:jc w:val="both"/>
        <w:rPr>
          <w:sz w:val="22"/>
        </w:rPr>
      </w:pPr>
      <w:r>
        <w:rPr>
          <w:sz w:val="22"/>
        </w:rPr>
        <w:fldChar w:fldCharType="begin">
          <w:ffData>
            <w:name w:val="Text14"/>
            <w:enabled/>
            <w:calcOnExit w:val="0"/>
            <w:textInput/>
          </w:ffData>
        </w:fldChar>
      </w:r>
      <w:r>
        <w:rPr>
          <w:sz w:val="22"/>
        </w:rPr>
        <w:instrText xml:space="preserve"> FORMTEXT </w:instrText>
      </w:r>
      <w:r>
        <w:rPr>
          <w:sz w:val="22"/>
        </w:rPr>
      </w:r>
      <w:r>
        <w:rPr>
          <w:sz w:val="22"/>
        </w:rPr>
        <w:fldChar w:fldCharType="separate"/>
      </w:r>
      <w:bookmarkStart w:id="0" w:name="_GoBack"/>
      <w:r>
        <w:rPr>
          <w:noProof/>
          <w:sz w:val="22"/>
        </w:rPr>
        <w:t> </w:t>
      </w:r>
      <w:r>
        <w:rPr>
          <w:noProof/>
          <w:sz w:val="22"/>
        </w:rPr>
        <w:t> </w:t>
      </w:r>
      <w:r>
        <w:rPr>
          <w:noProof/>
          <w:sz w:val="22"/>
        </w:rPr>
        <w:t> </w:t>
      </w:r>
      <w:r>
        <w:rPr>
          <w:noProof/>
          <w:sz w:val="22"/>
        </w:rPr>
        <w:t> </w:t>
      </w:r>
      <w:r>
        <w:rPr>
          <w:noProof/>
          <w:sz w:val="22"/>
        </w:rPr>
        <w:t> </w:t>
      </w:r>
      <w:bookmarkEnd w:id="0"/>
      <w:r>
        <w:rPr>
          <w:sz w:val="22"/>
        </w:rPr>
        <w:fldChar w:fldCharType="end"/>
      </w:r>
    </w:p>
    <w:p w:rsidR="00884672" w:rsidRDefault="00884672" w:rsidP="00884672">
      <w:pPr>
        <w:jc w:val="both"/>
        <w:rPr>
          <w:sz w:val="22"/>
        </w:rPr>
      </w:pPr>
    </w:p>
    <w:p w:rsidR="00884672" w:rsidRDefault="00884672" w:rsidP="00884672">
      <w:pPr>
        <w:jc w:val="both"/>
        <w:rPr>
          <w:sz w:val="22"/>
        </w:rPr>
      </w:pPr>
    </w:p>
    <w:p w:rsidR="00884672" w:rsidRDefault="00884672" w:rsidP="00884672">
      <w:pPr>
        <w:pStyle w:val="ListParagraph"/>
        <w:numPr>
          <w:ilvl w:val="0"/>
          <w:numId w:val="5"/>
        </w:numPr>
        <w:jc w:val="both"/>
        <w:rPr>
          <w:b/>
          <w:sz w:val="22"/>
        </w:rPr>
      </w:pPr>
      <w:r>
        <w:rPr>
          <w:b/>
          <w:sz w:val="22"/>
        </w:rPr>
        <w:t>How will information about course criteria and student learning outcomes be communicated to the students taking the course? (Examples include: stated on syllabus, verbally communicated in class, placed on Moodle site, etc.)</w:t>
      </w:r>
    </w:p>
    <w:p w:rsidR="00884672" w:rsidRDefault="00C23A90" w:rsidP="00884672">
      <w:pPr>
        <w:jc w:val="both"/>
        <w:rPr>
          <w:sz w:val="22"/>
        </w:rPr>
      </w:pPr>
      <w:r>
        <w:rPr>
          <w:sz w:val="22"/>
        </w:rPr>
        <w:fldChar w:fldCharType="begin">
          <w:ffData>
            <w:name w:val="Text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884672" w:rsidRDefault="00884672" w:rsidP="00884672">
      <w:pPr>
        <w:jc w:val="both"/>
        <w:rPr>
          <w:sz w:val="22"/>
        </w:rPr>
      </w:pPr>
    </w:p>
    <w:p w:rsidR="00884672" w:rsidRDefault="00884672" w:rsidP="00884672">
      <w:pPr>
        <w:pStyle w:val="ListParagraph"/>
        <w:numPr>
          <w:ilvl w:val="0"/>
          <w:numId w:val="5"/>
        </w:numPr>
        <w:jc w:val="both"/>
        <w:rPr>
          <w:b/>
          <w:sz w:val="22"/>
        </w:rPr>
      </w:pPr>
      <w:r>
        <w:rPr>
          <w:b/>
          <w:sz w:val="22"/>
        </w:rPr>
        <w:t>Please provide examples of assignments in the course that address the student learning outcomes mentioned in the criteria above. Please identify in parentheses the SLO met by the assignments you describe. (Descriptions are satisfactory, there is no need to provide the actual assignment)</w:t>
      </w:r>
    </w:p>
    <w:p w:rsidR="00884672" w:rsidRDefault="00C23A90" w:rsidP="00884672">
      <w:pPr>
        <w:jc w:val="both"/>
        <w:rPr>
          <w:sz w:val="22"/>
        </w:rPr>
      </w:pPr>
      <w:r>
        <w:rPr>
          <w:sz w:val="22"/>
        </w:rPr>
        <w:fldChar w:fldCharType="begin">
          <w:ffData>
            <w:name w:val="Text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884672" w:rsidRDefault="00884672" w:rsidP="00884672">
      <w:pPr>
        <w:jc w:val="both"/>
        <w:rPr>
          <w:sz w:val="22"/>
        </w:rPr>
      </w:pPr>
    </w:p>
    <w:p w:rsidR="00884672" w:rsidRDefault="00884672" w:rsidP="00884672">
      <w:pPr>
        <w:pStyle w:val="ListParagraph"/>
        <w:numPr>
          <w:ilvl w:val="0"/>
          <w:numId w:val="5"/>
        </w:numPr>
        <w:jc w:val="both"/>
        <w:rPr>
          <w:b/>
          <w:sz w:val="22"/>
        </w:rPr>
      </w:pPr>
      <w:r>
        <w:rPr>
          <w:b/>
          <w:sz w:val="22"/>
        </w:rPr>
        <w:t xml:space="preserve">How will you/your </w:t>
      </w:r>
      <w:proofErr w:type="gramStart"/>
      <w:r>
        <w:rPr>
          <w:b/>
          <w:sz w:val="22"/>
        </w:rPr>
        <w:t>department communicate</w:t>
      </w:r>
      <w:proofErr w:type="gramEnd"/>
      <w:r>
        <w:rPr>
          <w:b/>
          <w:sz w:val="22"/>
        </w:rPr>
        <w:t xml:space="preserve"> the expectations that this course meet the criteria, and that the student learning outcomes be assessed, to faculty teaching the course?</w:t>
      </w:r>
    </w:p>
    <w:p w:rsidR="00884672" w:rsidRDefault="00C23A90" w:rsidP="00884672">
      <w:pPr>
        <w:rPr>
          <w:sz w:val="22"/>
        </w:rPr>
      </w:pPr>
      <w:r>
        <w:rPr>
          <w:sz w:val="22"/>
        </w:rPr>
        <w:fldChar w:fldCharType="begin">
          <w:ffData>
            <w:name w:val="Text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884672" w:rsidRDefault="00884672" w:rsidP="00884672">
      <w:pPr>
        <w:rPr>
          <w:sz w:val="22"/>
        </w:rPr>
      </w:pPr>
    </w:p>
    <w:p w:rsidR="00884672" w:rsidRDefault="00884672" w:rsidP="00884672">
      <w:pPr>
        <w:rPr>
          <w:sz w:val="22"/>
        </w:rPr>
      </w:pPr>
      <w:r>
        <w:rPr>
          <w:sz w:val="22"/>
        </w:rPr>
        <w:tab/>
      </w:r>
    </w:p>
    <w:p w:rsidR="00884672" w:rsidRDefault="00884672" w:rsidP="00884672">
      <w:pPr>
        <w:pStyle w:val="Footer"/>
        <w:tabs>
          <w:tab w:val="left" w:pos="720"/>
        </w:tabs>
        <w:rPr>
          <w:b/>
          <w:sz w:val="22"/>
          <w:lang w:val="en-US"/>
        </w:rPr>
      </w:pPr>
      <w:r>
        <w:rPr>
          <w:b/>
          <w:sz w:val="22"/>
        </w:rPr>
        <w:t xml:space="preserve">Submit this form to the Provost’s Office at the following email address: </w:t>
      </w:r>
      <w:hyperlink r:id="rId6" w:history="1">
        <w:r>
          <w:rPr>
            <w:rStyle w:val="Hyperlink"/>
            <w:sz w:val="22"/>
          </w:rPr>
          <w:t>courseproposal@gustavus.edu</w:t>
        </w:r>
      </w:hyperlink>
    </w:p>
    <w:p w:rsidR="005E0395" w:rsidRDefault="005E0395" w:rsidP="005E0395">
      <w:pPr>
        <w:pStyle w:val="Footer"/>
        <w:tabs>
          <w:tab w:val="clear" w:pos="4320"/>
          <w:tab w:val="clear" w:pos="8640"/>
        </w:tabs>
        <w:rPr>
          <w:b/>
          <w:sz w:val="22"/>
          <w:lang w:val="en-US"/>
        </w:rPr>
      </w:pPr>
    </w:p>
    <w:p w:rsidR="005E0395" w:rsidRDefault="005E0395" w:rsidP="005E0395"/>
    <w:p w:rsidR="005E0395" w:rsidRDefault="005E0395" w:rsidP="005E0395"/>
    <w:p w:rsidR="003206FB" w:rsidRDefault="003206FB"/>
    <w:sectPr w:rsidR="003206FB" w:rsidSect="00DC2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201C6"/>
    <w:multiLevelType w:val="hybridMultilevel"/>
    <w:tmpl w:val="40846F4C"/>
    <w:lvl w:ilvl="0" w:tplc="1A8E29D8">
      <w:start w:val="1"/>
      <w:numFmt w:val="decimal"/>
      <w:lvlText w:val="%1."/>
      <w:lvlJc w:val="left"/>
      <w:pPr>
        <w:ind w:left="1080" w:hanging="360"/>
      </w:pPr>
      <w:rPr>
        <w:rFonts w:ascii="Times New Roman" w:eastAsia="Times New Roman" w:hAnsi="Times New Roman" w:cs="Helvetic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186223"/>
    <w:multiLevelType w:val="singleLevel"/>
    <w:tmpl w:val="0409000F"/>
    <w:lvl w:ilvl="0">
      <w:start w:val="1"/>
      <w:numFmt w:val="decimal"/>
      <w:lvlText w:val="%1."/>
      <w:lvlJc w:val="left"/>
      <w:pPr>
        <w:tabs>
          <w:tab w:val="num" w:pos="360"/>
        </w:tabs>
        <w:ind w:left="360" w:hanging="360"/>
      </w:pPr>
    </w:lvl>
  </w:abstractNum>
  <w:abstractNum w:abstractNumId="2">
    <w:nsid w:val="377C572A"/>
    <w:multiLevelType w:val="hybridMultilevel"/>
    <w:tmpl w:val="E912DE60"/>
    <w:lvl w:ilvl="0" w:tplc="A880D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A83CE7"/>
    <w:multiLevelType w:val="hybridMultilevel"/>
    <w:tmpl w:val="32FA1C6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5F1874C9"/>
    <w:multiLevelType w:val="hybridMultilevel"/>
    <w:tmpl w:val="206C47EA"/>
    <w:lvl w:ilvl="0" w:tplc="49EC7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num>
  <w:num w:numId="2">
    <w:abstractNumId w:val="4"/>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95"/>
    <w:rsid w:val="003206FB"/>
    <w:rsid w:val="005E0395"/>
    <w:rsid w:val="0063333A"/>
    <w:rsid w:val="00884672"/>
    <w:rsid w:val="00C23A90"/>
    <w:rsid w:val="00FA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E0395"/>
    <w:pPr>
      <w:jc w:val="center"/>
    </w:pPr>
    <w:rPr>
      <w:b/>
      <w:sz w:val="28"/>
    </w:rPr>
  </w:style>
  <w:style w:type="character" w:customStyle="1" w:styleId="TitleChar">
    <w:name w:val="Title Char"/>
    <w:basedOn w:val="DefaultParagraphFont"/>
    <w:link w:val="Title"/>
    <w:rsid w:val="005E0395"/>
    <w:rPr>
      <w:rFonts w:ascii="Times New Roman" w:eastAsia="Times New Roman" w:hAnsi="Times New Roman" w:cs="Times New Roman"/>
      <w:b/>
      <w:sz w:val="28"/>
      <w:szCs w:val="24"/>
    </w:rPr>
  </w:style>
  <w:style w:type="character" w:styleId="Hyperlink">
    <w:name w:val="Hyperlink"/>
    <w:rsid w:val="005E0395"/>
    <w:rPr>
      <w:color w:val="0000FF"/>
      <w:u w:val="single"/>
    </w:rPr>
  </w:style>
  <w:style w:type="paragraph" w:styleId="Footer">
    <w:name w:val="footer"/>
    <w:basedOn w:val="Normal"/>
    <w:link w:val="FooterChar"/>
    <w:rsid w:val="005E0395"/>
    <w:pPr>
      <w:tabs>
        <w:tab w:val="center" w:pos="4320"/>
        <w:tab w:val="right" w:pos="8640"/>
      </w:tabs>
    </w:pPr>
    <w:rPr>
      <w:lang w:val="x-none" w:eastAsia="x-none"/>
    </w:rPr>
  </w:style>
  <w:style w:type="character" w:customStyle="1" w:styleId="FooterChar">
    <w:name w:val="Footer Char"/>
    <w:basedOn w:val="DefaultParagraphFont"/>
    <w:link w:val="Footer"/>
    <w:rsid w:val="005E0395"/>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5E03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E0395"/>
    <w:pPr>
      <w:jc w:val="center"/>
    </w:pPr>
    <w:rPr>
      <w:b/>
      <w:sz w:val="28"/>
    </w:rPr>
  </w:style>
  <w:style w:type="character" w:customStyle="1" w:styleId="TitleChar">
    <w:name w:val="Title Char"/>
    <w:basedOn w:val="DefaultParagraphFont"/>
    <w:link w:val="Title"/>
    <w:rsid w:val="005E0395"/>
    <w:rPr>
      <w:rFonts w:ascii="Times New Roman" w:eastAsia="Times New Roman" w:hAnsi="Times New Roman" w:cs="Times New Roman"/>
      <w:b/>
      <w:sz w:val="28"/>
      <w:szCs w:val="24"/>
    </w:rPr>
  </w:style>
  <w:style w:type="character" w:styleId="Hyperlink">
    <w:name w:val="Hyperlink"/>
    <w:rsid w:val="005E0395"/>
    <w:rPr>
      <w:color w:val="0000FF"/>
      <w:u w:val="single"/>
    </w:rPr>
  </w:style>
  <w:style w:type="paragraph" w:styleId="Footer">
    <w:name w:val="footer"/>
    <w:basedOn w:val="Normal"/>
    <w:link w:val="FooterChar"/>
    <w:rsid w:val="005E0395"/>
    <w:pPr>
      <w:tabs>
        <w:tab w:val="center" w:pos="4320"/>
        <w:tab w:val="right" w:pos="8640"/>
      </w:tabs>
    </w:pPr>
    <w:rPr>
      <w:lang w:val="x-none" w:eastAsia="x-none"/>
    </w:rPr>
  </w:style>
  <w:style w:type="character" w:customStyle="1" w:styleId="FooterChar">
    <w:name w:val="Footer Char"/>
    <w:basedOn w:val="DefaultParagraphFont"/>
    <w:link w:val="Footer"/>
    <w:rsid w:val="005E0395"/>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5E0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91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rseproposal@gustavu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Imison-Mazy</dc:creator>
  <cp:lastModifiedBy>Gustavus</cp:lastModifiedBy>
  <cp:revision>3</cp:revision>
  <dcterms:created xsi:type="dcterms:W3CDTF">2014-09-24T17:33:00Z</dcterms:created>
  <dcterms:modified xsi:type="dcterms:W3CDTF">2014-09-24T17:38:00Z</dcterms:modified>
</cp:coreProperties>
</file>