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33C70" w14:textId="3442064C" w:rsidR="00AD3044" w:rsidRPr="00583C5F" w:rsidRDefault="00AD3044" w:rsidP="00005891">
      <w:pPr>
        <w:tabs>
          <w:tab w:val="left" w:pos="1080"/>
        </w:tabs>
        <w:ind w:left="1080" w:hanging="1080"/>
        <w:contextualSpacing/>
        <w:jc w:val="both"/>
        <w:rPr>
          <w:rFonts w:ascii="Times New Roman" w:hAnsi="Times New Roman" w:cs="Times New Roman"/>
          <w:sz w:val="32"/>
          <w:szCs w:val="32"/>
        </w:rPr>
      </w:pPr>
      <w:r w:rsidRPr="0023582E">
        <w:rPr>
          <w:rFonts w:ascii="Times New Roman" w:hAnsi="Times New Roman" w:cs="Times New Roman"/>
          <w:b/>
          <w:sz w:val="32"/>
          <w:szCs w:val="32"/>
        </w:rPr>
        <w:t xml:space="preserve">Winter Symposium Program </w:t>
      </w:r>
      <w:r w:rsidR="00583C5F">
        <w:rPr>
          <w:rFonts w:ascii="Times New Roman" w:hAnsi="Times New Roman" w:cs="Times New Roman"/>
          <w:b/>
          <w:sz w:val="32"/>
          <w:szCs w:val="32"/>
        </w:rPr>
        <w:t xml:space="preserve">  </w:t>
      </w:r>
      <w:r w:rsidRPr="00583C5F">
        <w:rPr>
          <w:rFonts w:ascii="Times New Roman" w:hAnsi="Times New Roman" w:cs="Times New Roman"/>
          <w:sz w:val="28"/>
          <w:szCs w:val="28"/>
        </w:rPr>
        <w:t>February 21, 2014</w:t>
      </w:r>
      <w:r w:rsidR="00583C5F" w:rsidRPr="00583C5F">
        <w:rPr>
          <w:rFonts w:ascii="Times New Roman" w:hAnsi="Times New Roman" w:cs="Times New Roman"/>
          <w:sz w:val="28"/>
          <w:szCs w:val="28"/>
        </w:rPr>
        <w:t>, Nobel Hall</w:t>
      </w:r>
    </w:p>
    <w:p w14:paraId="757CFE1D" w14:textId="77777777" w:rsidR="00AD3044" w:rsidRDefault="00AD3044" w:rsidP="00005891">
      <w:pPr>
        <w:tabs>
          <w:tab w:val="left" w:pos="1080"/>
        </w:tabs>
        <w:ind w:left="1080" w:hanging="1080"/>
        <w:contextualSpacing/>
        <w:jc w:val="both"/>
        <w:rPr>
          <w:rFonts w:ascii="Times New Roman" w:hAnsi="Times New Roman" w:cs="Times New Roman"/>
          <w:b/>
        </w:rPr>
      </w:pPr>
    </w:p>
    <w:p w14:paraId="0E3E5D49" w14:textId="77777777" w:rsidR="00583C5F" w:rsidRPr="00AD3044" w:rsidRDefault="00583C5F" w:rsidP="00005891">
      <w:pPr>
        <w:tabs>
          <w:tab w:val="left" w:pos="1080"/>
        </w:tabs>
        <w:ind w:left="1080" w:hanging="1080"/>
        <w:contextualSpacing/>
        <w:jc w:val="both"/>
        <w:rPr>
          <w:rFonts w:ascii="Times New Roman" w:hAnsi="Times New Roman" w:cs="Times New Roman"/>
          <w:b/>
        </w:rPr>
      </w:pPr>
    </w:p>
    <w:p w14:paraId="1B7BAF22" w14:textId="1BBCE176" w:rsidR="00122C5F" w:rsidRPr="0023582E" w:rsidRDefault="00122C5F" w:rsidP="00005891">
      <w:pPr>
        <w:tabs>
          <w:tab w:val="left" w:pos="1080"/>
        </w:tabs>
        <w:ind w:left="1080" w:hanging="1080"/>
        <w:contextualSpacing/>
        <w:jc w:val="both"/>
        <w:rPr>
          <w:rFonts w:ascii="Times New Roman" w:hAnsi="Times New Roman" w:cs="Times New Roman"/>
          <w:b/>
          <w:sz w:val="28"/>
          <w:szCs w:val="28"/>
        </w:rPr>
      </w:pPr>
      <w:r w:rsidRPr="0023582E">
        <w:rPr>
          <w:rFonts w:ascii="Times New Roman" w:hAnsi="Times New Roman" w:cs="Times New Roman"/>
          <w:b/>
          <w:sz w:val="28"/>
          <w:szCs w:val="28"/>
        </w:rPr>
        <w:t xml:space="preserve">Session </w:t>
      </w:r>
      <w:r w:rsidR="00C641FC">
        <w:rPr>
          <w:rFonts w:ascii="Times New Roman" w:hAnsi="Times New Roman" w:cs="Times New Roman"/>
          <w:b/>
          <w:sz w:val="28"/>
          <w:szCs w:val="28"/>
        </w:rPr>
        <w:t>I</w:t>
      </w:r>
      <w:r w:rsidRPr="0023582E">
        <w:rPr>
          <w:rFonts w:ascii="Times New Roman" w:hAnsi="Times New Roman" w:cs="Times New Roman"/>
          <w:b/>
          <w:sz w:val="28"/>
          <w:szCs w:val="28"/>
        </w:rPr>
        <w:t xml:space="preserve"> –Wallenberg Auditorium</w:t>
      </w:r>
      <w:r w:rsidR="00C641FC">
        <w:rPr>
          <w:rFonts w:ascii="Times New Roman" w:hAnsi="Times New Roman" w:cs="Times New Roman"/>
          <w:b/>
          <w:sz w:val="28"/>
          <w:szCs w:val="28"/>
        </w:rPr>
        <w:t xml:space="preserve"> - </w:t>
      </w:r>
      <w:r w:rsidR="00C641FC" w:rsidRPr="0023582E">
        <w:rPr>
          <w:rFonts w:ascii="Times New Roman" w:hAnsi="Times New Roman" w:cs="Times New Roman"/>
          <w:b/>
          <w:sz w:val="28"/>
          <w:szCs w:val="28"/>
        </w:rPr>
        <w:t>1:30-2:30</w:t>
      </w:r>
      <w:r w:rsidR="00C641FC">
        <w:rPr>
          <w:rFonts w:ascii="Times New Roman" w:hAnsi="Times New Roman" w:cs="Times New Roman"/>
          <w:b/>
          <w:sz w:val="28"/>
          <w:szCs w:val="28"/>
        </w:rPr>
        <w:t>pm</w:t>
      </w:r>
    </w:p>
    <w:p w14:paraId="0B9BAB1A"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5F965685" w14:textId="24C3D240" w:rsidR="00122C5F" w:rsidRPr="00AD3044" w:rsidRDefault="00122C5F" w:rsidP="00005891">
      <w:pPr>
        <w:tabs>
          <w:tab w:val="left" w:pos="1080"/>
        </w:tabs>
        <w:spacing w:after="0"/>
        <w:ind w:left="1080" w:hanging="1080"/>
        <w:rPr>
          <w:rFonts w:ascii="Times New Roman" w:eastAsia="Times New Roman" w:hAnsi="Times New Roman" w:cs="Times New Roman"/>
          <w:b/>
        </w:rPr>
      </w:pPr>
      <w:r w:rsidRPr="00AD3044">
        <w:rPr>
          <w:rFonts w:ascii="Times New Roman" w:hAnsi="Times New Roman" w:cs="Times New Roman"/>
        </w:rPr>
        <w:t>1:30-1:50</w:t>
      </w:r>
      <w:r w:rsidR="0023582E">
        <w:rPr>
          <w:rFonts w:ascii="Times New Roman" w:hAnsi="Times New Roman" w:cs="Times New Roman"/>
        </w:rPr>
        <w:tab/>
      </w:r>
      <w:proofErr w:type="spellStart"/>
      <w:r w:rsidR="00005891" w:rsidRPr="00AD3044">
        <w:rPr>
          <w:rFonts w:ascii="Times New Roman" w:eastAsia="Times New Roman" w:hAnsi="Times New Roman" w:cs="Times New Roman"/>
          <w:b/>
          <w:color w:val="222222"/>
          <w:shd w:val="clear" w:color="auto" w:fill="FFFFFF"/>
        </w:rPr>
        <w:t>Oligomerization</w:t>
      </w:r>
      <w:proofErr w:type="spellEnd"/>
      <w:r w:rsidR="00005891" w:rsidRPr="00AD3044">
        <w:rPr>
          <w:rFonts w:ascii="Times New Roman" w:eastAsia="Times New Roman" w:hAnsi="Times New Roman" w:cs="Times New Roman"/>
          <w:b/>
          <w:color w:val="222222"/>
          <w:shd w:val="clear" w:color="auto" w:fill="FFFFFF"/>
        </w:rPr>
        <w:t xml:space="preserve"> of gamma-</w:t>
      </w:r>
      <w:proofErr w:type="spellStart"/>
      <w:r w:rsidR="00005891" w:rsidRPr="00AD3044">
        <w:rPr>
          <w:rFonts w:ascii="Times New Roman" w:eastAsia="Times New Roman" w:hAnsi="Times New Roman" w:cs="Times New Roman"/>
          <w:b/>
          <w:color w:val="222222"/>
          <w:shd w:val="clear" w:color="auto" w:fill="FFFFFF"/>
        </w:rPr>
        <w:t>glutamylcysteine</w:t>
      </w:r>
      <w:proofErr w:type="spellEnd"/>
      <w:r w:rsidR="00005891" w:rsidRPr="00AD3044">
        <w:rPr>
          <w:rFonts w:ascii="Times New Roman" w:eastAsia="Times New Roman" w:hAnsi="Times New Roman" w:cs="Times New Roman"/>
          <w:b/>
          <w:color w:val="222222"/>
          <w:shd w:val="clear" w:color="auto" w:fill="FFFFFF"/>
        </w:rPr>
        <w:t xml:space="preserve"> ligase</w:t>
      </w:r>
    </w:p>
    <w:p w14:paraId="0D65E254" w14:textId="0765A2AB" w:rsidR="00122C5F" w:rsidRPr="00AD3044" w:rsidRDefault="0023582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 xml:space="preserve">Elizabeth Wiese (’15) and Katie </w:t>
      </w:r>
      <w:proofErr w:type="spellStart"/>
      <w:r w:rsidR="00122C5F" w:rsidRPr="00AD3044">
        <w:rPr>
          <w:rFonts w:ascii="Times New Roman" w:hAnsi="Times New Roman" w:cs="Times New Roman"/>
        </w:rPr>
        <w:t>Diederichs</w:t>
      </w:r>
      <w:proofErr w:type="spellEnd"/>
      <w:r w:rsidR="00122C5F" w:rsidRPr="00AD3044">
        <w:rPr>
          <w:rFonts w:ascii="Times New Roman" w:hAnsi="Times New Roman" w:cs="Times New Roman"/>
        </w:rPr>
        <w:t xml:space="preserve"> (’16)</w:t>
      </w:r>
    </w:p>
    <w:p w14:paraId="258228D9"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01824B92" w14:textId="023EE0EB" w:rsidR="00005891" w:rsidRPr="00AD3044" w:rsidRDefault="00812AF9" w:rsidP="00005891">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Abstract</w:t>
      </w:r>
      <w:r w:rsidR="0023582E">
        <w:rPr>
          <w:rFonts w:ascii="Times New Roman" w:hAnsi="Times New Roman" w:cs="Times New Roman"/>
        </w:rPr>
        <w:t>:</w:t>
      </w:r>
      <w:r w:rsidR="0023582E">
        <w:rPr>
          <w:rFonts w:ascii="Times New Roman" w:hAnsi="Times New Roman" w:cs="Times New Roman"/>
        </w:rPr>
        <w:tab/>
      </w:r>
      <w:r w:rsidR="00005891" w:rsidRPr="00AD3044">
        <w:rPr>
          <w:rFonts w:ascii="Times New Roman" w:hAnsi="Times New Roman" w:cs="Times New Roman"/>
        </w:rPr>
        <w:t>Gamma-</w:t>
      </w:r>
      <w:proofErr w:type="spellStart"/>
      <w:r w:rsidR="00005891" w:rsidRPr="00AD3044">
        <w:rPr>
          <w:rFonts w:ascii="Times New Roman" w:hAnsi="Times New Roman" w:cs="Times New Roman"/>
        </w:rPr>
        <w:t>glutamylcysteine</w:t>
      </w:r>
      <w:proofErr w:type="spellEnd"/>
      <w:r w:rsidR="00005891" w:rsidRPr="00AD3044">
        <w:rPr>
          <w:rFonts w:ascii="Times New Roman" w:hAnsi="Times New Roman" w:cs="Times New Roman"/>
        </w:rPr>
        <w:t xml:space="preserve"> ligase (γ-GCL) is the enzyme that catalyzes the rate limiting step in the synthesis of glutathione.  Glutathione is important in detoxifying cells however has been found to be </w:t>
      </w:r>
      <w:proofErr w:type="spellStart"/>
      <w:r w:rsidR="00005891" w:rsidRPr="00AD3044">
        <w:rPr>
          <w:rFonts w:ascii="Times New Roman" w:hAnsi="Times New Roman" w:cs="Times New Roman"/>
        </w:rPr>
        <w:t>upregulated</w:t>
      </w:r>
      <w:proofErr w:type="spellEnd"/>
      <w:r w:rsidR="00005891" w:rsidRPr="00AD3044">
        <w:rPr>
          <w:rFonts w:ascii="Times New Roman" w:hAnsi="Times New Roman" w:cs="Times New Roman"/>
        </w:rPr>
        <w:t xml:space="preserve"> in cancer cells leading to chemotherapy resistance.  Thus, investigation of γ-GCL and its structure can be applied toward therapeutic advancements.  The goal of this project was to separate and characterize the different </w:t>
      </w:r>
      <w:proofErr w:type="spellStart"/>
      <w:r w:rsidR="00005891" w:rsidRPr="00AD3044">
        <w:rPr>
          <w:rFonts w:ascii="Times New Roman" w:hAnsi="Times New Roman" w:cs="Times New Roman"/>
        </w:rPr>
        <w:t>oligomeric</w:t>
      </w:r>
      <w:proofErr w:type="spellEnd"/>
      <w:r w:rsidR="00005891" w:rsidRPr="00AD3044">
        <w:rPr>
          <w:rFonts w:ascii="Times New Roman" w:hAnsi="Times New Roman" w:cs="Times New Roman"/>
        </w:rPr>
        <w:t xml:space="preserve"> forms of </w:t>
      </w:r>
      <w:r w:rsidR="00005891" w:rsidRPr="00AD3044">
        <w:rPr>
          <w:rFonts w:ascii="Times New Roman" w:hAnsi="Times New Roman" w:cs="Times New Roman"/>
          <w:i/>
        </w:rPr>
        <w:t>E. coli</w:t>
      </w:r>
      <w:r w:rsidR="00005891" w:rsidRPr="00AD3044">
        <w:rPr>
          <w:rFonts w:ascii="Times New Roman" w:hAnsi="Times New Roman" w:cs="Times New Roman"/>
        </w:rPr>
        <w:t xml:space="preserve"> γ-GCL and analyze the role of disulfide bonds in the </w:t>
      </w:r>
      <w:proofErr w:type="spellStart"/>
      <w:r w:rsidR="00005891" w:rsidRPr="00AD3044">
        <w:rPr>
          <w:rFonts w:ascii="Times New Roman" w:hAnsi="Times New Roman" w:cs="Times New Roman"/>
        </w:rPr>
        <w:t>oligomerization</w:t>
      </w:r>
      <w:proofErr w:type="spellEnd"/>
      <w:r w:rsidR="00005891" w:rsidRPr="00AD3044">
        <w:rPr>
          <w:rFonts w:ascii="Times New Roman" w:hAnsi="Times New Roman" w:cs="Times New Roman"/>
        </w:rPr>
        <w:t xml:space="preserve"> process.  The monomeric and </w:t>
      </w:r>
      <w:proofErr w:type="spellStart"/>
      <w:r w:rsidR="00005891" w:rsidRPr="00AD3044">
        <w:rPr>
          <w:rFonts w:ascii="Times New Roman" w:hAnsi="Times New Roman" w:cs="Times New Roman"/>
        </w:rPr>
        <w:t>dimeric</w:t>
      </w:r>
      <w:proofErr w:type="spellEnd"/>
      <w:r w:rsidR="00005891" w:rsidRPr="00AD3044">
        <w:rPr>
          <w:rFonts w:ascii="Times New Roman" w:hAnsi="Times New Roman" w:cs="Times New Roman"/>
        </w:rPr>
        <w:t xml:space="preserve"> forms had similar kinetic activities, however, the dimer was found to have greater stability as determined through fluorescence spectroscopy.  The addition of the reducing agents </w:t>
      </w:r>
      <w:proofErr w:type="spellStart"/>
      <w:r w:rsidR="00005891" w:rsidRPr="00AD3044">
        <w:rPr>
          <w:rFonts w:ascii="Times New Roman" w:hAnsi="Times New Roman" w:cs="Times New Roman"/>
        </w:rPr>
        <w:t>dithiothreitol</w:t>
      </w:r>
      <w:proofErr w:type="spellEnd"/>
      <w:r w:rsidR="00005891" w:rsidRPr="00AD3044">
        <w:rPr>
          <w:rFonts w:ascii="Times New Roman" w:hAnsi="Times New Roman" w:cs="Times New Roman"/>
        </w:rPr>
        <w:t xml:space="preserve"> and β-</w:t>
      </w:r>
      <w:proofErr w:type="spellStart"/>
      <w:r w:rsidR="00005891" w:rsidRPr="00AD3044">
        <w:rPr>
          <w:rFonts w:ascii="Times New Roman" w:hAnsi="Times New Roman" w:cs="Times New Roman"/>
        </w:rPr>
        <w:t>mercaptoethanol</w:t>
      </w:r>
      <w:proofErr w:type="spellEnd"/>
      <w:r w:rsidR="00005891" w:rsidRPr="00AD3044">
        <w:rPr>
          <w:rFonts w:ascii="Times New Roman" w:hAnsi="Times New Roman" w:cs="Times New Roman"/>
        </w:rPr>
        <w:t xml:space="preserve"> resulted in the transition from the </w:t>
      </w:r>
      <w:proofErr w:type="spellStart"/>
      <w:r w:rsidR="00005891" w:rsidRPr="00AD3044">
        <w:rPr>
          <w:rFonts w:ascii="Times New Roman" w:hAnsi="Times New Roman" w:cs="Times New Roman"/>
        </w:rPr>
        <w:t>dimeric</w:t>
      </w:r>
      <w:proofErr w:type="spellEnd"/>
      <w:r w:rsidR="00005891" w:rsidRPr="00AD3044">
        <w:rPr>
          <w:rFonts w:ascii="Times New Roman" w:hAnsi="Times New Roman" w:cs="Times New Roman"/>
        </w:rPr>
        <w:t xml:space="preserve"> to a monomeric state.  However, the addition of oxidizing </w:t>
      </w:r>
      <w:proofErr w:type="gramStart"/>
      <w:r w:rsidR="00005891" w:rsidRPr="00AD3044">
        <w:rPr>
          <w:rFonts w:ascii="Times New Roman" w:hAnsi="Times New Roman" w:cs="Times New Roman"/>
        </w:rPr>
        <w:t>agents</w:t>
      </w:r>
      <w:proofErr w:type="gramEnd"/>
      <w:r w:rsidR="00005891" w:rsidRPr="00AD3044">
        <w:rPr>
          <w:rFonts w:ascii="Times New Roman" w:hAnsi="Times New Roman" w:cs="Times New Roman"/>
        </w:rPr>
        <w:t xml:space="preserve"> ascorbic acid and hydrogen peroxide to both the monomer and dimer resulted in the transition to a higher order oligomer of unknown size.  Future experimentation will involve an examination of the impact of other oxidizing agents on the transition between </w:t>
      </w:r>
      <w:proofErr w:type="spellStart"/>
      <w:r w:rsidR="00005891" w:rsidRPr="00AD3044">
        <w:rPr>
          <w:rFonts w:ascii="Times New Roman" w:hAnsi="Times New Roman" w:cs="Times New Roman"/>
        </w:rPr>
        <w:t>oligomeric</w:t>
      </w:r>
      <w:proofErr w:type="spellEnd"/>
      <w:r w:rsidR="00005891" w:rsidRPr="00AD3044">
        <w:rPr>
          <w:rFonts w:ascii="Times New Roman" w:hAnsi="Times New Roman" w:cs="Times New Roman"/>
        </w:rPr>
        <w:t xml:space="preserve"> states, determination of the molecular weight of the higher order oligomer, and analyzing the role of </w:t>
      </w:r>
      <w:proofErr w:type="spellStart"/>
      <w:r w:rsidR="00005891" w:rsidRPr="00AD3044">
        <w:rPr>
          <w:rFonts w:ascii="Times New Roman" w:hAnsi="Times New Roman" w:cs="Times New Roman"/>
        </w:rPr>
        <w:t>noncovalent</w:t>
      </w:r>
      <w:proofErr w:type="spellEnd"/>
      <w:r w:rsidR="00005891" w:rsidRPr="00AD3044">
        <w:rPr>
          <w:rFonts w:ascii="Times New Roman" w:hAnsi="Times New Roman" w:cs="Times New Roman"/>
        </w:rPr>
        <w:t xml:space="preserve"> interactions in the </w:t>
      </w:r>
      <w:proofErr w:type="spellStart"/>
      <w:r w:rsidR="00005891" w:rsidRPr="00AD3044">
        <w:rPr>
          <w:rFonts w:ascii="Times New Roman" w:hAnsi="Times New Roman" w:cs="Times New Roman"/>
        </w:rPr>
        <w:t>oligomerization</w:t>
      </w:r>
      <w:proofErr w:type="spellEnd"/>
      <w:r w:rsidR="00005891" w:rsidRPr="00AD3044">
        <w:rPr>
          <w:rFonts w:ascii="Times New Roman" w:hAnsi="Times New Roman" w:cs="Times New Roman"/>
        </w:rPr>
        <w:t xml:space="preserve"> process.  </w:t>
      </w:r>
    </w:p>
    <w:p w14:paraId="298A630A" w14:textId="77777777" w:rsidR="00812AF9" w:rsidRPr="00AD3044" w:rsidRDefault="00812AF9" w:rsidP="00005891">
      <w:pPr>
        <w:tabs>
          <w:tab w:val="left" w:pos="1080"/>
        </w:tabs>
        <w:ind w:left="1080" w:hanging="1080"/>
        <w:contextualSpacing/>
        <w:jc w:val="both"/>
        <w:rPr>
          <w:rFonts w:ascii="Times New Roman" w:hAnsi="Times New Roman" w:cs="Times New Roman"/>
        </w:rPr>
      </w:pPr>
    </w:p>
    <w:p w14:paraId="506ACF02" w14:textId="1F834C31" w:rsidR="00122C5F" w:rsidRPr="00AD3044" w:rsidRDefault="00122C5F" w:rsidP="00005891">
      <w:pPr>
        <w:tabs>
          <w:tab w:val="left" w:pos="1080"/>
        </w:tabs>
        <w:ind w:left="1080" w:hanging="1080"/>
        <w:contextualSpacing/>
        <w:jc w:val="both"/>
        <w:rPr>
          <w:rFonts w:ascii="Times New Roman" w:hAnsi="Times New Roman" w:cs="Times New Roman"/>
          <w:b/>
          <w:color w:val="222222"/>
          <w:shd w:val="clear" w:color="auto" w:fill="FFFFFF"/>
        </w:rPr>
      </w:pPr>
      <w:r w:rsidRPr="00AD3044">
        <w:rPr>
          <w:rFonts w:ascii="Times New Roman" w:hAnsi="Times New Roman" w:cs="Times New Roman"/>
        </w:rPr>
        <w:t>1:50-2:10</w:t>
      </w:r>
      <w:r w:rsidR="0023582E">
        <w:rPr>
          <w:rFonts w:ascii="Times New Roman" w:hAnsi="Times New Roman" w:cs="Times New Roman"/>
        </w:rPr>
        <w:tab/>
      </w:r>
      <w:proofErr w:type="spellStart"/>
      <w:r w:rsidRPr="00AD3044">
        <w:rPr>
          <w:rFonts w:ascii="Times New Roman" w:hAnsi="Times New Roman" w:cs="Times New Roman"/>
          <w:b/>
          <w:color w:val="222222"/>
          <w:shd w:val="clear" w:color="auto" w:fill="FFFFFF"/>
        </w:rPr>
        <w:t>Photodegradation</w:t>
      </w:r>
      <w:proofErr w:type="spellEnd"/>
      <w:r w:rsidRPr="00AD3044">
        <w:rPr>
          <w:rFonts w:ascii="Times New Roman" w:hAnsi="Times New Roman" w:cs="Times New Roman"/>
          <w:b/>
          <w:color w:val="222222"/>
          <w:shd w:val="clear" w:color="auto" w:fill="FFFFFF"/>
        </w:rPr>
        <w:t xml:space="preserve"> of </w:t>
      </w:r>
      <w:proofErr w:type="spellStart"/>
      <w:r w:rsidRPr="00AD3044">
        <w:rPr>
          <w:rFonts w:ascii="Times New Roman" w:hAnsi="Times New Roman" w:cs="Times New Roman"/>
          <w:b/>
          <w:color w:val="222222"/>
          <w:shd w:val="clear" w:color="auto" w:fill="FFFFFF"/>
        </w:rPr>
        <w:t>Imidazolinone</w:t>
      </w:r>
      <w:proofErr w:type="spellEnd"/>
      <w:r w:rsidRPr="00AD3044">
        <w:rPr>
          <w:rFonts w:ascii="Times New Roman" w:hAnsi="Times New Roman" w:cs="Times New Roman"/>
          <w:b/>
          <w:color w:val="222222"/>
          <w:shd w:val="clear" w:color="auto" w:fill="FFFFFF"/>
        </w:rPr>
        <w:t xml:space="preserve"> Herbicides and Pesticides</w:t>
      </w:r>
    </w:p>
    <w:p w14:paraId="6EFFB5F4" w14:textId="0B0EAB8D" w:rsidR="00122C5F" w:rsidRPr="00AD3044" w:rsidRDefault="0023582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005891" w:rsidRPr="00AD3044">
        <w:rPr>
          <w:rFonts w:ascii="Times New Roman" w:hAnsi="Times New Roman" w:cs="Times New Roman"/>
        </w:rPr>
        <w:t>Amy Christia</w:t>
      </w:r>
      <w:r w:rsidR="00122C5F" w:rsidRPr="00AD3044">
        <w:rPr>
          <w:rFonts w:ascii="Times New Roman" w:hAnsi="Times New Roman" w:cs="Times New Roman"/>
        </w:rPr>
        <w:t>nsen (’14) and Rachel Meier (’16)</w:t>
      </w:r>
    </w:p>
    <w:p w14:paraId="40E21C7C" w14:textId="77777777" w:rsidR="00005891" w:rsidRPr="00AD3044" w:rsidRDefault="00005891" w:rsidP="00005891">
      <w:pPr>
        <w:tabs>
          <w:tab w:val="left" w:pos="1080"/>
        </w:tabs>
        <w:ind w:left="1080" w:hanging="1080"/>
        <w:contextualSpacing/>
        <w:jc w:val="both"/>
        <w:rPr>
          <w:rFonts w:ascii="Times New Roman" w:hAnsi="Times New Roman" w:cs="Times New Roman"/>
        </w:rPr>
      </w:pPr>
    </w:p>
    <w:p w14:paraId="34A65BD4" w14:textId="25224FF7" w:rsidR="00005891" w:rsidRPr="00AD3044" w:rsidRDefault="00005891" w:rsidP="00005891">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Abstract</w:t>
      </w:r>
      <w:r w:rsidR="0023582E">
        <w:rPr>
          <w:rFonts w:ascii="Times New Roman" w:hAnsi="Times New Roman" w:cs="Times New Roman"/>
        </w:rPr>
        <w:t>:</w:t>
      </w:r>
      <w:r w:rsidR="0023582E">
        <w:rPr>
          <w:rFonts w:ascii="Times New Roman" w:hAnsi="Times New Roman" w:cs="Times New Roman"/>
        </w:rPr>
        <w:tab/>
      </w:r>
      <w:proofErr w:type="spellStart"/>
      <w:r w:rsidRPr="00AD3044">
        <w:rPr>
          <w:rFonts w:ascii="Times New Roman" w:hAnsi="Times New Roman" w:cs="Times New Roman"/>
        </w:rPr>
        <w:t>Imazapic</w:t>
      </w:r>
      <w:proofErr w:type="spellEnd"/>
      <w:r w:rsidRPr="00AD3044">
        <w:rPr>
          <w:rFonts w:ascii="Times New Roman" w:hAnsi="Times New Roman" w:cs="Times New Roman"/>
        </w:rPr>
        <w:t xml:space="preserve">, </w:t>
      </w:r>
      <w:proofErr w:type="spellStart"/>
      <w:r w:rsidRPr="00AD3044">
        <w:rPr>
          <w:rFonts w:ascii="Times New Roman" w:hAnsi="Times New Roman" w:cs="Times New Roman"/>
        </w:rPr>
        <w:t>imazamox</w:t>
      </w:r>
      <w:proofErr w:type="spellEnd"/>
      <w:r w:rsidRPr="00AD3044">
        <w:rPr>
          <w:rFonts w:ascii="Times New Roman" w:hAnsi="Times New Roman" w:cs="Times New Roman"/>
        </w:rPr>
        <w:t xml:space="preserve">, </w:t>
      </w:r>
      <w:proofErr w:type="spellStart"/>
      <w:r w:rsidRPr="00AD3044">
        <w:rPr>
          <w:rFonts w:ascii="Times New Roman" w:hAnsi="Times New Roman" w:cs="Times New Roman"/>
        </w:rPr>
        <w:t>imazaquin</w:t>
      </w:r>
      <w:proofErr w:type="spellEnd"/>
      <w:r w:rsidRPr="00AD3044">
        <w:rPr>
          <w:rFonts w:ascii="Times New Roman" w:hAnsi="Times New Roman" w:cs="Times New Roman"/>
        </w:rPr>
        <w:t xml:space="preserve">, and </w:t>
      </w:r>
      <w:proofErr w:type="spellStart"/>
      <w:r w:rsidRPr="00AD3044">
        <w:rPr>
          <w:rFonts w:ascii="Times New Roman" w:hAnsi="Times New Roman" w:cs="Times New Roman"/>
        </w:rPr>
        <w:t>imazethapyr</w:t>
      </w:r>
      <w:proofErr w:type="spellEnd"/>
      <w:r w:rsidRPr="00AD3044">
        <w:rPr>
          <w:rFonts w:ascii="Times New Roman" w:hAnsi="Times New Roman" w:cs="Times New Roman"/>
        </w:rPr>
        <w:t xml:space="preserve"> are herbicides commonly used on corn and soybean plants in the Midwest. </w:t>
      </w:r>
      <w:r w:rsidR="00CC12DE">
        <w:rPr>
          <w:rFonts w:ascii="Times New Roman" w:hAnsi="Times New Roman" w:cs="Times New Roman"/>
        </w:rPr>
        <w:t xml:space="preserve"> </w:t>
      </w:r>
      <w:r w:rsidRPr="00AD3044">
        <w:rPr>
          <w:rFonts w:ascii="Times New Roman" w:hAnsi="Times New Roman" w:cs="Times New Roman"/>
        </w:rPr>
        <w:t xml:space="preserve">Photolysis has been shown in previous studies of </w:t>
      </w:r>
      <w:proofErr w:type="spellStart"/>
      <w:r w:rsidRPr="00AD3044">
        <w:rPr>
          <w:rFonts w:ascii="Times New Roman" w:hAnsi="Times New Roman" w:cs="Times New Roman"/>
        </w:rPr>
        <w:t>imidazolinone</w:t>
      </w:r>
      <w:proofErr w:type="spellEnd"/>
      <w:r w:rsidRPr="00AD3044">
        <w:rPr>
          <w:rFonts w:ascii="Times New Roman" w:hAnsi="Times New Roman" w:cs="Times New Roman"/>
        </w:rPr>
        <w:t xml:space="preserve"> herbicides to be a major pathway of degradation in the environment. </w:t>
      </w:r>
      <w:r w:rsidR="00CC12DE">
        <w:rPr>
          <w:rFonts w:ascii="Times New Roman" w:hAnsi="Times New Roman" w:cs="Times New Roman"/>
        </w:rPr>
        <w:t xml:space="preserve"> </w:t>
      </w:r>
      <w:r w:rsidRPr="00AD3044">
        <w:rPr>
          <w:rFonts w:ascii="Times New Roman" w:hAnsi="Times New Roman" w:cs="Times New Roman"/>
        </w:rPr>
        <w:t xml:space="preserve">The purpose of this study was to determine the rate at which each herbicide degraded under different conditions and to propose photoproducts of the degradation. </w:t>
      </w:r>
      <w:r w:rsidR="00CC12DE">
        <w:rPr>
          <w:rFonts w:ascii="Times New Roman" w:hAnsi="Times New Roman" w:cs="Times New Roman"/>
        </w:rPr>
        <w:t xml:space="preserve"> </w:t>
      </w:r>
      <w:r w:rsidRPr="00AD3044">
        <w:rPr>
          <w:rFonts w:ascii="Times New Roman" w:hAnsi="Times New Roman" w:cs="Times New Roman"/>
        </w:rPr>
        <w:t xml:space="preserve">Two different systems were used for study: irradiation of the herbicides in aqueous solution as well as on the </w:t>
      </w:r>
      <w:proofErr w:type="spellStart"/>
      <w:r w:rsidRPr="00AD3044">
        <w:rPr>
          <w:rFonts w:ascii="Times New Roman" w:hAnsi="Times New Roman" w:cs="Times New Roman"/>
        </w:rPr>
        <w:t>epicuticular</w:t>
      </w:r>
      <w:proofErr w:type="spellEnd"/>
      <w:r w:rsidRPr="00AD3044">
        <w:rPr>
          <w:rFonts w:ascii="Times New Roman" w:hAnsi="Times New Roman" w:cs="Times New Roman"/>
        </w:rPr>
        <w:t xml:space="preserve"> waxes of corn and soybean leaves.  Using ultraviolet light, these herbicides were irradiated at several pH values or at a constant pH with varying amounts of natural organic matter (NOM).</w:t>
      </w:r>
      <w:r w:rsidR="00CC12DE">
        <w:rPr>
          <w:rFonts w:ascii="Times New Roman" w:hAnsi="Times New Roman" w:cs="Times New Roman"/>
        </w:rPr>
        <w:t xml:space="preserve"> </w:t>
      </w:r>
      <w:r w:rsidRPr="00AD3044">
        <w:rPr>
          <w:rFonts w:ascii="Times New Roman" w:hAnsi="Times New Roman" w:cs="Times New Roman"/>
        </w:rPr>
        <w:t xml:space="preserve"> The rates of degradation were analyzed using a high-performance liquid chromatograph (HPLC). </w:t>
      </w:r>
      <w:r w:rsidR="00CC12DE">
        <w:rPr>
          <w:rFonts w:ascii="Times New Roman" w:hAnsi="Times New Roman" w:cs="Times New Roman"/>
        </w:rPr>
        <w:t xml:space="preserve"> </w:t>
      </w:r>
      <w:r w:rsidRPr="00AD3044">
        <w:rPr>
          <w:rFonts w:ascii="Times New Roman" w:hAnsi="Times New Roman" w:cs="Times New Roman"/>
        </w:rPr>
        <w:t>To identify preliminary photoproducts, liquid chromatograph-mass spectrometer (LC-MS) data from previous research was used.</w:t>
      </w:r>
      <w:r w:rsidR="00CC12DE">
        <w:rPr>
          <w:rFonts w:ascii="Times New Roman" w:hAnsi="Times New Roman" w:cs="Times New Roman"/>
        </w:rPr>
        <w:t xml:space="preserve"> </w:t>
      </w:r>
      <w:r w:rsidRPr="00AD3044">
        <w:rPr>
          <w:rFonts w:ascii="Times New Roman" w:hAnsi="Times New Roman" w:cs="Times New Roman"/>
        </w:rPr>
        <w:t xml:space="preserve"> Future work will include obtaining more data on the corn and soybean waxes, identifying photoproduct pathways, and observing how the herbicides degrade when analyzed on intact corn and soybean plant leaves.</w:t>
      </w:r>
    </w:p>
    <w:p w14:paraId="641EE844" w14:textId="77777777" w:rsidR="00005891" w:rsidRPr="00AD3044" w:rsidRDefault="00005891" w:rsidP="00005891">
      <w:pPr>
        <w:tabs>
          <w:tab w:val="left" w:pos="1080"/>
        </w:tabs>
        <w:ind w:left="1080" w:hanging="1080"/>
        <w:contextualSpacing/>
        <w:jc w:val="both"/>
        <w:rPr>
          <w:rFonts w:ascii="Times New Roman" w:hAnsi="Times New Roman" w:cs="Times New Roman"/>
        </w:rPr>
      </w:pPr>
    </w:p>
    <w:p w14:paraId="0E347E3A" w14:textId="16619314" w:rsidR="00122C5F" w:rsidRPr="00AD3044" w:rsidRDefault="00122C5F" w:rsidP="00554DFD">
      <w:pPr>
        <w:tabs>
          <w:tab w:val="left" w:pos="1080"/>
        </w:tabs>
        <w:spacing w:after="0"/>
        <w:ind w:left="1080" w:hanging="1080"/>
        <w:rPr>
          <w:rFonts w:ascii="Times New Roman" w:eastAsia="Times New Roman" w:hAnsi="Times New Roman" w:cs="Times New Roman"/>
        </w:rPr>
      </w:pPr>
      <w:r w:rsidRPr="00AD3044">
        <w:rPr>
          <w:rFonts w:ascii="Times New Roman" w:hAnsi="Times New Roman" w:cs="Times New Roman"/>
        </w:rPr>
        <w:t>2:10-2:25</w:t>
      </w:r>
      <w:r w:rsidR="0023582E">
        <w:rPr>
          <w:rFonts w:ascii="Times New Roman" w:hAnsi="Times New Roman" w:cs="Times New Roman"/>
        </w:rPr>
        <w:tab/>
      </w:r>
      <w:r w:rsidR="00554DFD" w:rsidRPr="00AD3044">
        <w:rPr>
          <w:rFonts w:ascii="Times New Roman" w:eastAsia="Times New Roman" w:hAnsi="Times New Roman" w:cs="Times New Roman"/>
          <w:b/>
          <w:color w:val="222222"/>
          <w:shd w:val="clear" w:color="auto" w:fill="FFFFFF"/>
        </w:rPr>
        <w:t xml:space="preserve">Characterization of Therapeutic </w:t>
      </w:r>
      <w:r w:rsidR="009675D8" w:rsidRPr="00AD3044">
        <w:rPr>
          <w:rFonts w:ascii="Times New Roman" w:eastAsia="Times New Roman" w:hAnsi="Times New Roman" w:cs="Times New Roman"/>
          <w:b/>
          <w:color w:val="222222"/>
          <w:shd w:val="clear" w:color="auto" w:fill="FFFFFF"/>
        </w:rPr>
        <w:t>Monoclonal Antibodies using Two-</w:t>
      </w:r>
      <w:r w:rsidR="00554DFD" w:rsidRPr="00AD3044">
        <w:rPr>
          <w:rFonts w:ascii="Times New Roman" w:eastAsia="Times New Roman" w:hAnsi="Times New Roman" w:cs="Times New Roman"/>
          <w:b/>
          <w:color w:val="222222"/>
          <w:shd w:val="clear" w:color="auto" w:fill="FFFFFF"/>
        </w:rPr>
        <w:t>Dimensional Liquid Chromatography</w:t>
      </w:r>
    </w:p>
    <w:p w14:paraId="0EDB23F5" w14:textId="1C0528C6" w:rsidR="00122C5F" w:rsidRPr="00AD3044" w:rsidRDefault="0023582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John Danforth (’16)</w:t>
      </w:r>
    </w:p>
    <w:p w14:paraId="6DFFC69B"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39B4B5B4" w14:textId="3A1529E9" w:rsidR="00005891" w:rsidRDefault="00005891" w:rsidP="0023582E">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lastRenderedPageBreak/>
        <w:t>Abstract</w:t>
      </w:r>
      <w:r w:rsidR="0023582E">
        <w:rPr>
          <w:rFonts w:ascii="Times New Roman" w:hAnsi="Times New Roman" w:cs="Times New Roman"/>
        </w:rPr>
        <w:t>:</w:t>
      </w:r>
      <w:r w:rsidR="0023582E">
        <w:rPr>
          <w:rFonts w:ascii="Times New Roman" w:hAnsi="Times New Roman" w:cs="Times New Roman"/>
        </w:rPr>
        <w:tab/>
      </w:r>
      <w:r w:rsidRPr="00AD3044">
        <w:rPr>
          <w:rFonts w:ascii="Times New Roman" w:hAnsi="Times New Roman" w:cs="Times New Roman"/>
        </w:rPr>
        <w:t>Monoclonal antibodies (</w:t>
      </w:r>
      <w:proofErr w:type="spellStart"/>
      <w:r w:rsidRPr="00AD3044">
        <w:rPr>
          <w:rFonts w:ascii="Times New Roman" w:hAnsi="Times New Roman" w:cs="Times New Roman"/>
        </w:rPr>
        <w:t>mAbs</w:t>
      </w:r>
      <w:proofErr w:type="spellEnd"/>
      <w:r w:rsidRPr="00AD3044">
        <w:rPr>
          <w:rFonts w:ascii="Times New Roman" w:hAnsi="Times New Roman" w:cs="Times New Roman"/>
        </w:rPr>
        <w:t xml:space="preserve">) are </w:t>
      </w:r>
      <w:r w:rsidR="00667C17" w:rsidRPr="00AD3044">
        <w:rPr>
          <w:rFonts w:ascii="Times New Roman" w:hAnsi="Times New Roman" w:cs="Times New Roman"/>
        </w:rPr>
        <w:t xml:space="preserve">used as </w:t>
      </w:r>
      <w:r w:rsidRPr="00AD3044">
        <w:rPr>
          <w:rFonts w:ascii="Times New Roman" w:hAnsi="Times New Roman" w:cs="Times New Roman"/>
        </w:rPr>
        <w:t xml:space="preserve">pharmaceuticals produced for their specificity in targeting diseased cells in the human body. </w:t>
      </w:r>
      <w:r w:rsidR="00CC12DE">
        <w:rPr>
          <w:rFonts w:ascii="Times New Roman" w:hAnsi="Times New Roman" w:cs="Times New Roman"/>
        </w:rPr>
        <w:t xml:space="preserve"> </w:t>
      </w:r>
      <w:r w:rsidRPr="00AD3044">
        <w:rPr>
          <w:rFonts w:ascii="Times New Roman" w:hAnsi="Times New Roman" w:cs="Times New Roman"/>
        </w:rPr>
        <w:t xml:space="preserve">The development of </w:t>
      </w:r>
      <w:proofErr w:type="spellStart"/>
      <w:r w:rsidRPr="00AD3044">
        <w:rPr>
          <w:rFonts w:ascii="Times New Roman" w:hAnsi="Times New Roman" w:cs="Times New Roman"/>
        </w:rPr>
        <w:t>mAbs</w:t>
      </w:r>
      <w:proofErr w:type="spellEnd"/>
      <w:r w:rsidRPr="00AD3044">
        <w:rPr>
          <w:rFonts w:ascii="Times New Roman" w:hAnsi="Times New Roman" w:cs="Times New Roman"/>
        </w:rPr>
        <w:t xml:space="preserve"> is becoming increasingly important in the treatment of cancer and autoimmune diseases because of their unique specificity.</w:t>
      </w:r>
      <w:r w:rsidR="00CC12DE">
        <w:rPr>
          <w:rFonts w:ascii="Times New Roman" w:hAnsi="Times New Roman" w:cs="Times New Roman"/>
        </w:rPr>
        <w:t xml:space="preserve"> </w:t>
      </w:r>
      <w:r w:rsidRPr="00AD3044">
        <w:rPr>
          <w:rFonts w:ascii="Times New Roman" w:hAnsi="Times New Roman" w:cs="Times New Roman"/>
        </w:rPr>
        <w:t xml:space="preserve"> The complexity of these large biomolecules makes it difficult to produce consistent batches and so they must be rigorously characterized to determine their effectiveness and safety. </w:t>
      </w:r>
      <w:r w:rsidR="00CC12DE">
        <w:rPr>
          <w:rFonts w:ascii="Times New Roman" w:hAnsi="Times New Roman" w:cs="Times New Roman"/>
        </w:rPr>
        <w:t xml:space="preserve"> </w:t>
      </w:r>
      <w:r w:rsidRPr="00AD3044">
        <w:rPr>
          <w:rFonts w:ascii="Times New Roman" w:hAnsi="Times New Roman" w:cs="Times New Roman"/>
        </w:rPr>
        <w:t xml:space="preserve">Many methods involving liquid chromatography coupled with mass spectrometry such as LC-MS/MS have been used for the characterization of </w:t>
      </w:r>
      <w:proofErr w:type="spellStart"/>
      <w:r w:rsidRPr="00AD3044">
        <w:rPr>
          <w:rFonts w:ascii="Times New Roman" w:hAnsi="Times New Roman" w:cs="Times New Roman"/>
        </w:rPr>
        <w:t>mAbs</w:t>
      </w:r>
      <w:proofErr w:type="spellEnd"/>
      <w:r w:rsidRPr="00AD3044">
        <w:rPr>
          <w:rFonts w:ascii="Times New Roman" w:hAnsi="Times New Roman" w:cs="Times New Roman"/>
        </w:rPr>
        <w:t xml:space="preserve">. </w:t>
      </w:r>
    </w:p>
    <w:p w14:paraId="118A8DBC" w14:textId="77777777" w:rsidR="00C641FC" w:rsidRPr="00AD3044" w:rsidRDefault="00C641FC" w:rsidP="0023582E">
      <w:pPr>
        <w:tabs>
          <w:tab w:val="left" w:pos="1080"/>
        </w:tabs>
        <w:ind w:left="1080" w:hanging="1080"/>
        <w:contextualSpacing/>
        <w:jc w:val="both"/>
        <w:rPr>
          <w:rFonts w:ascii="Times New Roman" w:hAnsi="Times New Roman" w:cs="Times New Roman"/>
        </w:rPr>
      </w:pPr>
    </w:p>
    <w:p w14:paraId="64AB7A14" w14:textId="3C68B1D5" w:rsidR="00005891" w:rsidRDefault="00C641FC" w:rsidP="00005891">
      <w:pPr>
        <w:tabs>
          <w:tab w:val="left" w:pos="1080"/>
        </w:tabs>
        <w:spacing w:after="0"/>
        <w:ind w:left="1080" w:hanging="1080"/>
        <w:jc w:val="both"/>
        <w:rPr>
          <w:rFonts w:ascii="Times New Roman" w:hAnsi="Times New Roman" w:cs="Times New Roman"/>
        </w:rPr>
      </w:pPr>
      <w:r>
        <w:rPr>
          <w:rFonts w:ascii="Times New Roman" w:hAnsi="Times New Roman" w:cs="Times New Roman"/>
        </w:rPr>
        <w:tab/>
      </w:r>
      <w:r w:rsidR="00005891" w:rsidRPr="00AD3044">
        <w:rPr>
          <w:rFonts w:ascii="Times New Roman" w:hAnsi="Times New Roman" w:cs="Times New Roman"/>
        </w:rPr>
        <w:t xml:space="preserve">This research focused on comparing conventional one-dimensional liquid chromatography (1DLC) techniques with two-dimensional liquid chromatography (2DLC), a method of chromatography using two orthogonal columns to separate complex mixtures. </w:t>
      </w:r>
      <w:r w:rsidR="00CC12DE">
        <w:rPr>
          <w:rFonts w:ascii="Times New Roman" w:hAnsi="Times New Roman" w:cs="Times New Roman"/>
        </w:rPr>
        <w:t xml:space="preserve"> </w:t>
      </w:r>
      <w:r w:rsidR="00005891" w:rsidRPr="00AD3044">
        <w:rPr>
          <w:rFonts w:ascii="Times New Roman" w:hAnsi="Times New Roman" w:cs="Times New Roman"/>
        </w:rPr>
        <w:t xml:space="preserve">These methods were applied to separate digested and reduced samples of the </w:t>
      </w:r>
      <w:proofErr w:type="spellStart"/>
      <w:r w:rsidR="00005891" w:rsidRPr="00AD3044">
        <w:rPr>
          <w:rFonts w:ascii="Times New Roman" w:hAnsi="Times New Roman" w:cs="Times New Roman"/>
        </w:rPr>
        <w:t>mAb</w:t>
      </w:r>
      <w:proofErr w:type="spellEnd"/>
      <w:r w:rsidR="00005891" w:rsidRPr="00AD3044">
        <w:rPr>
          <w:rFonts w:ascii="Times New Roman" w:hAnsi="Times New Roman" w:cs="Times New Roman"/>
        </w:rPr>
        <w:t xml:space="preserve"> rituximab.</w:t>
      </w:r>
      <w:r w:rsidR="00CC12DE">
        <w:rPr>
          <w:rFonts w:ascii="Times New Roman" w:hAnsi="Times New Roman" w:cs="Times New Roman"/>
        </w:rPr>
        <w:t xml:space="preserve"> </w:t>
      </w:r>
      <w:r w:rsidR="00005891" w:rsidRPr="00AD3044">
        <w:rPr>
          <w:rFonts w:ascii="Times New Roman" w:hAnsi="Times New Roman" w:cs="Times New Roman"/>
        </w:rPr>
        <w:t xml:space="preserve"> Rituximab has been the subject of many characterization techniques making it a suitable test sample.</w:t>
      </w:r>
      <w:r w:rsidR="00CC12DE">
        <w:rPr>
          <w:rFonts w:ascii="Times New Roman" w:hAnsi="Times New Roman" w:cs="Times New Roman"/>
        </w:rPr>
        <w:t xml:space="preserve"> </w:t>
      </w:r>
      <w:r w:rsidR="00005891" w:rsidRPr="00AD3044">
        <w:rPr>
          <w:rFonts w:ascii="Times New Roman" w:hAnsi="Times New Roman" w:cs="Times New Roman"/>
        </w:rPr>
        <w:t xml:space="preserve">In order to characterize rituximab several samples were analyzed using both 1D separation and 2DLC to compare the effectiveness of these methods and determine how the </w:t>
      </w:r>
      <w:proofErr w:type="spellStart"/>
      <w:r w:rsidR="00005891" w:rsidRPr="00AD3044">
        <w:rPr>
          <w:rFonts w:ascii="Times New Roman" w:hAnsi="Times New Roman" w:cs="Times New Roman"/>
        </w:rPr>
        <w:t>mAb</w:t>
      </w:r>
      <w:proofErr w:type="spellEnd"/>
      <w:r w:rsidR="00005891" w:rsidRPr="00AD3044">
        <w:rPr>
          <w:rFonts w:ascii="Times New Roman" w:hAnsi="Times New Roman" w:cs="Times New Roman"/>
        </w:rPr>
        <w:t xml:space="preserve"> breaks apart upon digestion and/or reduction. </w:t>
      </w:r>
    </w:p>
    <w:p w14:paraId="4DC2ACCF" w14:textId="77777777" w:rsidR="00C641FC" w:rsidRPr="00AD3044" w:rsidRDefault="00C641FC" w:rsidP="00005891">
      <w:pPr>
        <w:tabs>
          <w:tab w:val="left" w:pos="1080"/>
        </w:tabs>
        <w:spacing w:after="0"/>
        <w:ind w:left="1080" w:hanging="1080"/>
        <w:jc w:val="both"/>
        <w:rPr>
          <w:rFonts w:ascii="Times New Roman" w:hAnsi="Times New Roman" w:cs="Times New Roman"/>
        </w:rPr>
      </w:pPr>
    </w:p>
    <w:p w14:paraId="21773A3E" w14:textId="4A65BF4C" w:rsidR="00005891" w:rsidRPr="00AD3044" w:rsidRDefault="00005891" w:rsidP="00005891">
      <w:pPr>
        <w:tabs>
          <w:tab w:val="left" w:pos="1080"/>
        </w:tabs>
        <w:spacing w:after="0"/>
        <w:ind w:left="1080" w:hanging="1080"/>
        <w:jc w:val="both"/>
        <w:rPr>
          <w:rFonts w:ascii="Times New Roman" w:hAnsi="Times New Roman" w:cs="Times New Roman"/>
        </w:rPr>
      </w:pPr>
      <w:r w:rsidRPr="00AD3044">
        <w:rPr>
          <w:rFonts w:ascii="Times New Roman" w:hAnsi="Times New Roman" w:cs="Times New Roman"/>
        </w:rPr>
        <w:tab/>
        <w:t xml:space="preserve">This presentation will include background regarding the characterization of </w:t>
      </w:r>
      <w:proofErr w:type="spellStart"/>
      <w:r w:rsidRPr="00AD3044">
        <w:rPr>
          <w:rFonts w:ascii="Times New Roman" w:hAnsi="Times New Roman" w:cs="Times New Roman"/>
        </w:rPr>
        <w:t>mAbs</w:t>
      </w:r>
      <w:proofErr w:type="spellEnd"/>
      <w:r w:rsidRPr="00AD3044">
        <w:rPr>
          <w:rFonts w:ascii="Times New Roman" w:hAnsi="Times New Roman" w:cs="Times New Roman"/>
        </w:rPr>
        <w:t xml:space="preserve"> and the impo</w:t>
      </w:r>
      <w:r w:rsidR="00667C17" w:rsidRPr="00AD3044">
        <w:rPr>
          <w:rFonts w:ascii="Times New Roman" w:hAnsi="Times New Roman" w:cs="Times New Roman"/>
        </w:rPr>
        <w:t>rtance of characterization, as well as issues with the initial p</w:t>
      </w:r>
      <w:r w:rsidRPr="00AD3044">
        <w:rPr>
          <w:rFonts w:ascii="Times New Roman" w:hAnsi="Times New Roman" w:cs="Times New Roman"/>
        </w:rPr>
        <w:t xml:space="preserve">apain digestions </w:t>
      </w:r>
      <w:r w:rsidR="00667C17" w:rsidRPr="00AD3044">
        <w:rPr>
          <w:rFonts w:ascii="Times New Roman" w:hAnsi="Times New Roman" w:cs="Times New Roman"/>
        </w:rPr>
        <w:t>and</w:t>
      </w:r>
      <w:r w:rsidRPr="00AD3044">
        <w:rPr>
          <w:rFonts w:ascii="Times New Roman" w:hAnsi="Times New Roman" w:cs="Times New Roman"/>
        </w:rPr>
        <w:t xml:space="preserve"> possible solutions to the problem. </w:t>
      </w:r>
      <w:r w:rsidR="00CC12DE">
        <w:rPr>
          <w:rFonts w:ascii="Times New Roman" w:hAnsi="Times New Roman" w:cs="Times New Roman"/>
        </w:rPr>
        <w:t xml:space="preserve"> </w:t>
      </w:r>
      <w:r w:rsidRPr="00AD3044">
        <w:rPr>
          <w:rFonts w:ascii="Times New Roman" w:hAnsi="Times New Roman" w:cs="Times New Roman"/>
        </w:rPr>
        <w:t xml:space="preserve">Data presented will be mainly chromatograms compared to previous work </w:t>
      </w:r>
      <w:r w:rsidR="00667C17" w:rsidRPr="00AD3044">
        <w:rPr>
          <w:rFonts w:ascii="Times New Roman" w:hAnsi="Times New Roman" w:cs="Times New Roman"/>
        </w:rPr>
        <w:t>that</w:t>
      </w:r>
      <w:r w:rsidRPr="00AD3044">
        <w:rPr>
          <w:rFonts w:ascii="Times New Roman" w:hAnsi="Times New Roman" w:cs="Times New Roman"/>
        </w:rPr>
        <w:t xml:space="preserve"> we intend to replicate before moving on to less characterized </w:t>
      </w:r>
      <w:proofErr w:type="spellStart"/>
      <w:r w:rsidRPr="00AD3044">
        <w:rPr>
          <w:rFonts w:ascii="Times New Roman" w:hAnsi="Times New Roman" w:cs="Times New Roman"/>
        </w:rPr>
        <w:t>mAbs</w:t>
      </w:r>
      <w:proofErr w:type="spellEnd"/>
      <w:r w:rsidRPr="00AD3044">
        <w:rPr>
          <w:rFonts w:ascii="Times New Roman" w:hAnsi="Times New Roman" w:cs="Times New Roman"/>
        </w:rPr>
        <w:t xml:space="preserve"> and their </w:t>
      </w:r>
      <w:proofErr w:type="spellStart"/>
      <w:r w:rsidRPr="00AD3044">
        <w:rPr>
          <w:rFonts w:ascii="Times New Roman" w:hAnsi="Times New Roman" w:cs="Times New Roman"/>
        </w:rPr>
        <w:t>biosimilars</w:t>
      </w:r>
      <w:proofErr w:type="spellEnd"/>
      <w:r w:rsidRPr="00AD3044">
        <w:rPr>
          <w:rFonts w:ascii="Times New Roman" w:hAnsi="Times New Roman" w:cs="Times New Roman"/>
        </w:rPr>
        <w:t xml:space="preserve"> and </w:t>
      </w:r>
      <w:proofErr w:type="spellStart"/>
      <w:r w:rsidRPr="00AD3044">
        <w:rPr>
          <w:rFonts w:ascii="Times New Roman" w:hAnsi="Times New Roman" w:cs="Times New Roman"/>
        </w:rPr>
        <w:t>biobetters</w:t>
      </w:r>
      <w:proofErr w:type="spellEnd"/>
      <w:r w:rsidRPr="00AD3044">
        <w:rPr>
          <w:rFonts w:ascii="Times New Roman" w:hAnsi="Times New Roman" w:cs="Times New Roman"/>
        </w:rPr>
        <w:t xml:space="preserve"> which discussed in more detail. </w:t>
      </w:r>
    </w:p>
    <w:p w14:paraId="2C5E5377" w14:textId="77777777" w:rsidR="00005891" w:rsidRDefault="00005891" w:rsidP="00005891">
      <w:pPr>
        <w:tabs>
          <w:tab w:val="left" w:pos="1080"/>
        </w:tabs>
        <w:ind w:left="1080" w:hanging="1080"/>
        <w:contextualSpacing/>
        <w:jc w:val="both"/>
        <w:rPr>
          <w:rFonts w:ascii="Times New Roman" w:hAnsi="Times New Roman" w:cs="Times New Roman"/>
        </w:rPr>
      </w:pPr>
    </w:p>
    <w:p w14:paraId="6BAA673C" w14:textId="77777777" w:rsidR="00704F8E" w:rsidRPr="00AD3044" w:rsidRDefault="00704F8E" w:rsidP="00005891">
      <w:pPr>
        <w:tabs>
          <w:tab w:val="left" w:pos="1080"/>
        </w:tabs>
        <w:ind w:left="1080" w:hanging="1080"/>
        <w:contextualSpacing/>
        <w:jc w:val="both"/>
        <w:rPr>
          <w:rFonts w:ascii="Times New Roman" w:hAnsi="Times New Roman" w:cs="Times New Roman"/>
        </w:rPr>
      </w:pPr>
    </w:p>
    <w:p w14:paraId="32004DAF" w14:textId="2699E050" w:rsidR="00C641FC" w:rsidRPr="0023582E" w:rsidRDefault="00C641FC" w:rsidP="00C641FC">
      <w:pPr>
        <w:tabs>
          <w:tab w:val="left" w:pos="1080"/>
        </w:tabs>
        <w:ind w:left="1080" w:hanging="1080"/>
        <w:contextualSpacing/>
        <w:jc w:val="both"/>
        <w:rPr>
          <w:rFonts w:ascii="Times New Roman" w:hAnsi="Times New Roman" w:cs="Times New Roman"/>
          <w:b/>
          <w:sz w:val="28"/>
          <w:szCs w:val="28"/>
        </w:rPr>
      </w:pPr>
      <w:r w:rsidRPr="0023582E">
        <w:rPr>
          <w:rFonts w:ascii="Times New Roman" w:hAnsi="Times New Roman" w:cs="Times New Roman"/>
          <w:b/>
          <w:sz w:val="28"/>
          <w:szCs w:val="28"/>
        </w:rPr>
        <w:t xml:space="preserve">Session </w:t>
      </w:r>
      <w:r>
        <w:rPr>
          <w:rFonts w:ascii="Times New Roman" w:hAnsi="Times New Roman" w:cs="Times New Roman"/>
          <w:b/>
          <w:sz w:val="28"/>
          <w:szCs w:val="28"/>
        </w:rPr>
        <w:t>I</w:t>
      </w:r>
      <w:r w:rsidRPr="0023582E">
        <w:rPr>
          <w:rFonts w:ascii="Times New Roman" w:hAnsi="Times New Roman" w:cs="Times New Roman"/>
          <w:b/>
          <w:sz w:val="28"/>
          <w:szCs w:val="28"/>
        </w:rPr>
        <w:t xml:space="preserve"> –</w:t>
      </w:r>
      <w:r>
        <w:rPr>
          <w:rFonts w:ascii="Times New Roman" w:hAnsi="Times New Roman" w:cs="Times New Roman"/>
          <w:b/>
          <w:sz w:val="28"/>
          <w:szCs w:val="28"/>
        </w:rPr>
        <w:t xml:space="preserve"> Nobel 201 - </w:t>
      </w:r>
      <w:r w:rsidRPr="0023582E">
        <w:rPr>
          <w:rFonts w:ascii="Times New Roman" w:hAnsi="Times New Roman" w:cs="Times New Roman"/>
          <w:b/>
          <w:sz w:val="28"/>
          <w:szCs w:val="28"/>
        </w:rPr>
        <w:t>1:30-2:30</w:t>
      </w:r>
      <w:r>
        <w:rPr>
          <w:rFonts w:ascii="Times New Roman" w:hAnsi="Times New Roman" w:cs="Times New Roman"/>
          <w:b/>
          <w:sz w:val="28"/>
          <w:szCs w:val="28"/>
        </w:rPr>
        <w:t>pm</w:t>
      </w:r>
    </w:p>
    <w:p w14:paraId="1CB8AE67"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04AE50BC" w14:textId="0F911871" w:rsidR="00122C5F" w:rsidRPr="00AD3044" w:rsidRDefault="00122C5F" w:rsidP="00005891">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1:30-1:40</w:t>
      </w:r>
      <w:r w:rsidR="00704F8E">
        <w:rPr>
          <w:rFonts w:ascii="Times New Roman" w:hAnsi="Times New Roman" w:cs="Times New Roman"/>
        </w:rPr>
        <w:tab/>
      </w:r>
      <w:r w:rsidRPr="00AD3044">
        <w:rPr>
          <w:rFonts w:ascii="Times New Roman" w:hAnsi="Times New Roman" w:cs="Times New Roman"/>
          <w:b/>
        </w:rPr>
        <w:t>Brief Overview of Liquid Chromatography</w:t>
      </w:r>
    </w:p>
    <w:p w14:paraId="2E5C014F" w14:textId="4C636DEF"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Dr. Dwight Stoll</w:t>
      </w:r>
    </w:p>
    <w:p w14:paraId="74075C7D"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597414A8" w14:textId="67F76C7B" w:rsidR="00122C5F" w:rsidRPr="00AD3044" w:rsidRDefault="00122C5F" w:rsidP="00005891">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1:40-1:55</w:t>
      </w:r>
      <w:r w:rsidR="00704F8E">
        <w:rPr>
          <w:rFonts w:ascii="Times New Roman" w:hAnsi="Times New Roman" w:cs="Times New Roman"/>
        </w:rPr>
        <w:tab/>
      </w:r>
      <w:r w:rsidR="00B36282" w:rsidRPr="00AD3044">
        <w:rPr>
          <w:rFonts w:ascii="Times New Roman" w:hAnsi="Times New Roman" w:cs="Times New Roman"/>
          <w:b/>
        </w:rPr>
        <w:t xml:space="preserve">Synthesis and Characterization of Fullerene Modified </w:t>
      </w:r>
      <w:proofErr w:type="spellStart"/>
      <w:r w:rsidR="00B36282" w:rsidRPr="00AD3044">
        <w:rPr>
          <w:rFonts w:ascii="Times New Roman" w:hAnsi="Times New Roman" w:cs="Times New Roman"/>
          <w:b/>
        </w:rPr>
        <w:t>Silicas</w:t>
      </w:r>
      <w:proofErr w:type="spellEnd"/>
      <w:r w:rsidR="00B36282" w:rsidRPr="00AD3044">
        <w:rPr>
          <w:rFonts w:ascii="Times New Roman" w:hAnsi="Times New Roman" w:cs="Times New Roman"/>
          <w:b/>
        </w:rPr>
        <w:t xml:space="preserve"> for Use in Liquid Chromatography</w:t>
      </w:r>
    </w:p>
    <w:p w14:paraId="76D8A98B" w14:textId="1A0998C2"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Jamie Brooks (’14)</w:t>
      </w:r>
    </w:p>
    <w:p w14:paraId="44E65CB5"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44D4190A" w14:textId="77777777" w:rsidR="00704F8E" w:rsidRDefault="009675D8" w:rsidP="009675D8">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Abstract</w:t>
      </w:r>
      <w:r w:rsidR="00704F8E">
        <w:rPr>
          <w:rFonts w:ascii="Times New Roman" w:hAnsi="Times New Roman" w:cs="Times New Roman"/>
        </w:rPr>
        <w:t>:</w:t>
      </w:r>
      <w:r w:rsidR="00704F8E">
        <w:rPr>
          <w:rFonts w:ascii="Times New Roman" w:hAnsi="Times New Roman" w:cs="Times New Roman"/>
        </w:rPr>
        <w:tab/>
      </w:r>
      <w:r w:rsidRPr="00AD3044">
        <w:rPr>
          <w:rFonts w:ascii="Times New Roman" w:hAnsi="Times New Roman" w:cs="Times New Roman"/>
        </w:rPr>
        <w:t xml:space="preserve">This work focused on the preparation of Fullerene-Modified </w:t>
      </w:r>
      <w:proofErr w:type="spellStart"/>
      <w:r w:rsidRPr="00AD3044">
        <w:rPr>
          <w:rFonts w:ascii="Times New Roman" w:hAnsi="Times New Roman" w:cs="Times New Roman"/>
        </w:rPr>
        <w:t>Silicas</w:t>
      </w:r>
      <w:proofErr w:type="spellEnd"/>
      <w:r w:rsidRPr="00AD3044">
        <w:rPr>
          <w:rFonts w:ascii="Times New Roman" w:hAnsi="Times New Roman" w:cs="Times New Roman"/>
        </w:rPr>
        <w:t xml:space="preserve"> (FMS) packed columns for Reverse Phase Liquid Chromatography.  First, the reaction conditions for the </w:t>
      </w:r>
      <w:proofErr w:type="spellStart"/>
      <w:r w:rsidRPr="00AD3044">
        <w:rPr>
          <w:rFonts w:ascii="Times New Roman" w:hAnsi="Times New Roman" w:cs="Times New Roman"/>
        </w:rPr>
        <w:t>silanization</w:t>
      </w:r>
      <w:proofErr w:type="spellEnd"/>
      <w:r w:rsidRPr="00AD3044">
        <w:rPr>
          <w:rFonts w:ascii="Times New Roman" w:hAnsi="Times New Roman" w:cs="Times New Roman"/>
        </w:rPr>
        <w:t xml:space="preserve"> of the fullerene particles were optimized.  In this reaction, the fullerene was reacted with the silica particles through the usage of an </w:t>
      </w:r>
      <w:proofErr w:type="spellStart"/>
      <w:r w:rsidRPr="00AD3044">
        <w:rPr>
          <w:rFonts w:ascii="Times New Roman" w:hAnsi="Times New Roman" w:cs="Times New Roman"/>
        </w:rPr>
        <w:t>aminoalkyl</w:t>
      </w:r>
      <w:proofErr w:type="spellEnd"/>
      <w:r w:rsidRPr="00AD3044">
        <w:rPr>
          <w:rFonts w:ascii="Times New Roman" w:hAnsi="Times New Roman" w:cs="Times New Roman"/>
        </w:rPr>
        <w:t xml:space="preserve"> tether.  It was found that this reaction requires the usage of an inert environment, such as nitrogen gas.  The inert environment helps reduce the amount of undesired radical reactions between the </w:t>
      </w:r>
      <w:proofErr w:type="spellStart"/>
      <w:r w:rsidRPr="00AD3044">
        <w:rPr>
          <w:rFonts w:ascii="Times New Roman" w:hAnsi="Times New Roman" w:cs="Times New Roman"/>
        </w:rPr>
        <w:t>aminoalkyl</w:t>
      </w:r>
      <w:proofErr w:type="spellEnd"/>
      <w:r w:rsidRPr="00AD3044">
        <w:rPr>
          <w:rFonts w:ascii="Times New Roman" w:hAnsi="Times New Roman" w:cs="Times New Roman"/>
        </w:rPr>
        <w:t xml:space="preserve"> tether and fullerene.</w:t>
      </w:r>
    </w:p>
    <w:p w14:paraId="449C029F" w14:textId="77777777" w:rsidR="00704F8E" w:rsidRDefault="00704F8E" w:rsidP="009675D8">
      <w:pPr>
        <w:tabs>
          <w:tab w:val="left" w:pos="1080"/>
        </w:tabs>
        <w:ind w:left="1080" w:hanging="1080"/>
        <w:contextualSpacing/>
        <w:jc w:val="both"/>
        <w:rPr>
          <w:rFonts w:ascii="Times New Roman" w:hAnsi="Times New Roman" w:cs="Times New Roman"/>
        </w:rPr>
      </w:pPr>
    </w:p>
    <w:p w14:paraId="6A95F65E" w14:textId="1CCECD05" w:rsidR="009675D8" w:rsidRPr="00AD3044" w:rsidRDefault="009675D8" w:rsidP="009675D8">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
        <w:t xml:space="preserve">After the </w:t>
      </w:r>
      <w:proofErr w:type="spellStart"/>
      <w:r w:rsidRPr="00AD3044">
        <w:rPr>
          <w:rFonts w:ascii="Times New Roman" w:hAnsi="Times New Roman" w:cs="Times New Roman"/>
        </w:rPr>
        <w:t>silanization</w:t>
      </w:r>
      <w:proofErr w:type="spellEnd"/>
      <w:r w:rsidRPr="00AD3044">
        <w:rPr>
          <w:rFonts w:ascii="Times New Roman" w:hAnsi="Times New Roman" w:cs="Times New Roman"/>
        </w:rPr>
        <w:t xml:space="preserve"> was optimized, the fullerenes were reacted with the </w:t>
      </w:r>
      <w:proofErr w:type="spellStart"/>
      <w:r w:rsidRPr="00AD3044">
        <w:rPr>
          <w:rFonts w:ascii="Times New Roman" w:hAnsi="Times New Roman" w:cs="Times New Roman"/>
        </w:rPr>
        <w:t>silanized</w:t>
      </w:r>
      <w:proofErr w:type="spellEnd"/>
      <w:r w:rsidRPr="00AD3044">
        <w:rPr>
          <w:rFonts w:ascii="Times New Roman" w:hAnsi="Times New Roman" w:cs="Times New Roman"/>
        </w:rPr>
        <w:t xml:space="preserve"> silica particles, which produced the FMS materials.  The results of these reactions helped identify a key fact about the procedure as a whole: the reaction could take place at a temperature just below reflux without compromising the molecular structure of the fullerenes or the chromatographic resolution of the column.  Additionally, the high temperature reactions (24 hours) are much more time efficient compared to a room temperature reaction (~10 days). </w:t>
      </w:r>
    </w:p>
    <w:p w14:paraId="62ED9544" w14:textId="77777777" w:rsidR="00704F8E" w:rsidRDefault="00704F8E">
      <w:pPr>
        <w:rPr>
          <w:rFonts w:ascii="Times New Roman" w:hAnsi="Times New Roman" w:cs="Times New Roman"/>
        </w:rPr>
      </w:pPr>
      <w:r>
        <w:rPr>
          <w:rFonts w:ascii="Times New Roman" w:hAnsi="Times New Roman" w:cs="Times New Roman"/>
        </w:rPr>
        <w:br w:type="page"/>
      </w:r>
    </w:p>
    <w:p w14:paraId="356F3525" w14:textId="03475752" w:rsidR="00122C5F" w:rsidRPr="00AD3044" w:rsidRDefault="00122C5F" w:rsidP="00FF2C0A">
      <w:pPr>
        <w:tabs>
          <w:tab w:val="left" w:pos="1080"/>
        </w:tabs>
        <w:ind w:left="1080" w:hanging="1080"/>
        <w:contextualSpacing/>
        <w:rPr>
          <w:rFonts w:ascii="Times New Roman" w:hAnsi="Times New Roman" w:cs="Times New Roman"/>
        </w:rPr>
      </w:pPr>
      <w:r w:rsidRPr="00AD3044">
        <w:rPr>
          <w:rFonts w:ascii="Times New Roman" w:hAnsi="Times New Roman" w:cs="Times New Roman"/>
        </w:rPr>
        <w:lastRenderedPageBreak/>
        <w:t>1:55-2:10</w:t>
      </w:r>
      <w:r w:rsidR="00704F8E">
        <w:rPr>
          <w:rFonts w:ascii="Times New Roman" w:hAnsi="Times New Roman" w:cs="Times New Roman"/>
        </w:rPr>
        <w:tab/>
      </w:r>
      <w:r w:rsidR="00FF2C0A" w:rsidRPr="00AD3044">
        <w:rPr>
          <w:rFonts w:ascii="Times New Roman" w:hAnsi="Times New Roman" w:cs="Times New Roman"/>
          <w:b/>
        </w:rPr>
        <w:t>Comparison of Graphite-Like and Related Stationary Phases for use in H</w:t>
      </w:r>
      <w:r w:rsidR="00A8498C" w:rsidRPr="00AD3044">
        <w:rPr>
          <w:rFonts w:ascii="Times New Roman" w:hAnsi="Times New Roman" w:cs="Times New Roman"/>
          <w:b/>
        </w:rPr>
        <w:t xml:space="preserve">igh </w:t>
      </w:r>
      <w:r w:rsidR="00FF2C0A" w:rsidRPr="00AD3044">
        <w:rPr>
          <w:rFonts w:ascii="Times New Roman" w:hAnsi="Times New Roman" w:cs="Times New Roman"/>
          <w:b/>
        </w:rPr>
        <w:t>P</w:t>
      </w:r>
      <w:r w:rsidR="00A8498C" w:rsidRPr="00AD3044">
        <w:rPr>
          <w:rFonts w:ascii="Times New Roman" w:hAnsi="Times New Roman" w:cs="Times New Roman"/>
          <w:b/>
        </w:rPr>
        <w:t xml:space="preserve">erformance </w:t>
      </w:r>
      <w:r w:rsidR="00FF2C0A" w:rsidRPr="00AD3044">
        <w:rPr>
          <w:rFonts w:ascii="Times New Roman" w:hAnsi="Times New Roman" w:cs="Times New Roman"/>
          <w:b/>
        </w:rPr>
        <w:t>L</w:t>
      </w:r>
      <w:r w:rsidR="00A8498C" w:rsidRPr="00AD3044">
        <w:rPr>
          <w:rFonts w:ascii="Times New Roman" w:hAnsi="Times New Roman" w:cs="Times New Roman"/>
          <w:b/>
        </w:rPr>
        <w:t xml:space="preserve">iquid </w:t>
      </w:r>
      <w:r w:rsidR="00FF2C0A" w:rsidRPr="00AD3044">
        <w:rPr>
          <w:rFonts w:ascii="Times New Roman" w:hAnsi="Times New Roman" w:cs="Times New Roman"/>
          <w:b/>
        </w:rPr>
        <w:t>C</w:t>
      </w:r>
      <w:r w:rsidR="00A8498C" w:rsidRPr="00AD3044">
        <w:rPr>
          <w:rFonts w:ascii="Times New Roman" w:hAnsi="Times New Roman" w:cs="Times New Roman"/>
          <w:b/>
        </w:rPr>
        <w:t>hromatography</w:t>
      </w:r>
      <w:r w:rsidR="00FF2C0A" w:rsidRPr="00AD3044">
        <w:rPr>
          <w:rFonts w:ascii="Times New Roman" w:hAnsi="Times New Roman" w:cs="Times New Roman"/>
          <w:b/>
        </w:rPr>
        <w:t xml:space="preserve"> using Linear Solvation Energy Relationships</w:t>
      </w:r>
    </w:p>
    <w:p w14:paraId="06568CBC" w14:textId="5040AC8F"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Anna Krieger (’17)</w:t>
      </w:r>
    </w:p>
    <w:p w14:paraId="4FD3C60F" w14:textId="77777777" w:rsidR="00B36282" w:rsidRPr="00AD3044" w:rsidRDefault="00B36282" w:rsidP="00005891">
      <w:pPr>
        <w:tabs>
          <w:tab w:val="left" w:pos="1080"/>
        </w:tabs>
        <w:ind w:left="1080" w:hanging="1080"/>
        <w:contextualSpacing/>
        <w:jc w:val="both"/>
        <w:rPr>
          <w:rFonts w:ascii="Times New Roman" w:hAnsi="Times New Roman" w:cs="Times New Roman"/>
        </w:rPr>
      </w:pPr>
    </w:p>
    <w:p w14:paraId="4B15D001" w14:textId="754C7551" w:rsidR="00B36282" w:rsidRPr="00AD3044" w:rsidRDefault="00B36282" w:rsidP="00B36282">
      <w:pPr>
        <w:tabs>
          <w:tab w:val="left" w:pos="1080"/>
        </w:tabs>
        <w:ind w:left="1080" w:hanging="1080"/>
        <w:contextualSpacing/>
        <w:jc w:val="both"/>
        <w:rPr>
          <w:rFonts w:ascii="Times New Roman" w:eastAsia="Times New Roman" w:hAnsi="Times New Roman" w:cs="Times New Roman"/>
        </w:rPr>
      </w:pPr>
      <w:r w:rsidRPr="00AD3044">
        <w:rPr>
          <w:rFonts w:ascii="Times New Roman" w:hAnsi="Times New Roman" w:cs="Times New Roman"/>
        </w:rPr>
        <w:t>Abstract</w:t>
      </w:r>
      <w:r w:rsidR="00704F8E">
        <w:rPr>
          <w:rFonts w:ascii="Times New Roman" w:hAnsi="Times New Roman" w:cs="Times New Roman"/>
        </w:rPr>
        <w:t>:</w:t>
      </w:r>
      <w:r w:rsidR="00704F8E">
        <w:rPr>
          <w:rFonts w:ascii="Times New Roman" w:hAnsi="Times New Roman" w:cs="Times New Roman"/>
        </w:rPr>
        <w:tab/>
      </w:r>
      <w:r w:rsidRPr="00AD3044">
        <w:rPr>
          <w:rFonts w:ascii="Times New Roman" w:eastAsia="Times New Roman" w:hAnsi="Times New Roman" w:cs="Times New Roman"/>
          <w:color w:val="222222"/>
          <w:shd w:val="clear" w:color="auto" w:fill="FFFFFF"/>
        </w:rPr>
        <w:t xml:space="preserve">Six different carbon-based phases used for High Performance Liquid Chromatography were characterized using Linear Solvation Energy Relationships. </w:t>
      </w:r>
      <w:r w:rsidR="00111887">
        <w:rPr>
          <w:rFonts w:ascii="Times New Roman" w:eastAsia="Times New Roman" w:hAnsi="Times New Roman" w:cs="Times New Roman"/>
          <w:color w:val="222222"/>
          <w:shd w:val="clear" w:color="auto" w:fill="FFFFFF"/>
        </w:rPr>
        <w:t xml:space="preserve"> </w:t>
      </w:r>
      <w:r w:rsidRPr="00AD3044">
        <w:rPr>
          <w:rFonts w:ascii="Times New Roman" w:eastAsia="Times New Roman" w:hAnsi="Times New Roman" w:cs="Times New Roman"/>
          <w:color w:val="222222"/>
          <w:shd w:val="clear" w:color="auto" w:fill="FFFFFF"/>
        </w:rPr>
        <w:t xml:space="preserve">Thirty-seven solutes with known and varying solute parameters were used to determine the corresponding stationary phase characteristics via multiple linear </w:t>
      </w:r>
      <w:proofErr w:type="gramStart"/>
      <w:r w:rsidRPr="00AD3044">
        <w:rPr>
          <w:rFonts w:ascii="Times New Roman" w:eastAsia="Times New Roman" w:hAnsi="Times New Roman" w:cs="Times New Roman"/>
          <w:color w:val="222222"/>
          <w:shd w:val="clear" w:color="auto" w:fill="FFFFFF"/>
        </w:rPr>
        <w:t>regression</w:t>
      </w:r>
      <w:proofErr w:type="gramEnd"/>
      <w:r w:rsidRPr="00AD3044">
        <w:rPr>
          <w:rFonts w:ascii="Times New Roman" w:eastAsia="Times New Roman" w:hAnsi="Times New Roman" w:cs="Times New Roman"/>
          <w:color w:val="222222"/>
          <w:shd w:val="clear" w:color="auto" w:fill="FFFFFF"/>
        </w:rPr>
        <w:t xml:space="preserve"> of solute parameters and their respective retention factors on each column.</w:t>
      </w:r>
      <w:r w:rsidR="00111887">
        <w:rPr>
          <w:rFonts w:ascii="Times New Roman" w:eastAsia="Times New Roman" w:hAnsi="Times New Roman" w:cs="Times New Roman"/>
          <w:color w:val="222222"/>
          <w:shd w:val="clear" w:color="auto" w:fill="FFFFFF"/>
        </w:rPr>
        <w:t xml:space="preserve"> </w:t>
      </w:r>
      <w:r w:rsidRPr="00AD3044">
        <w:rPr>
          <w:rFonts w:ascii="Times New Roman" w:eastAsia="Times New Roman" w:hAnsi="Times New Roman" w:cs="Times New Roman"/>
          <w:color w:val="222222"/>
          <w:shd w:val="clear" w:color="auto" w:fill="FFFFFF"/>
        </w:rPr>
        <w:t xml:space="preserve"> Interesting results included the observation of a large degree of variation in the "r" column coefficient, which quantifies the </w:t>
      </w:r>
      <w:proofErr w:type="spellStart"/>
      <w:r w:rsidRPr="00AD3044">
        <w:rPr>
          <w:rFonts w:ascii="Times New Roman" w:eastAsia="Times New Roman" w:hAnsi="Times New Roman" w:cs="Times New Roman"/>
          <w:color w:val="222222"/>
          <w:shd w:val="clear" w:color="auto" w:fill="FFFFFF"/>
        </w:rPr>
        <w:t>polarizability</w:t>
      </w:r>
      <w:proofErr w:type="spellEnd"/>
      <w:r w:rsidRPr="00AD3044">
        <w:rPr>
          <w:rFonts w:ascii="Times New Roman" w:eastAsia="Times New Roman" w:hAnsi="Times New Roman" w:cs="Times New Roman"/>
          <w:color w:val="222222"/>
          <w:shd w:val="clear" w:color="auto" w:fill="FFFFFF"/>
        </w:rPr>
        <w:t xml:space="preserve"> of the stationary phase material. </w:t>
      </w:r>
      <w:r w:rsidR="00111887">
        <w:rPr>
          <w:rFonts w:ascii="Times New Roman" w:eastAsia="Times New Roman" w:hAnsi="Times New Roman" w:cs="Times New Roman"/>
          <w:color w:val="222222"/>
          <w:shd w:val="clear" w:color="auto" w:fill="FFFFFF"/>
        </w:rPr>
        <w:t xml:space="preserve"> </w:t>
      </w:r>
      <w:r w:rsidRPr="00AD3044">
        <w:rPr>
          <w:rFonts w:ascii="Times New Roman" w:eastAsia="Times New Roman" w:hAnsi="Times New Roman" w:cs="Times New Roman"/>
          <w:color w:val="222222"/>
          <w:shd w:val="clear" w:color="auto" w:fill="FFFFFF"/>
        </w:rPr>
        <w:t xml:space="preserve">Graphitic phases tended to have higher "r" values, </w:t>
      </w:r>
      <w:r w:rsidR="00FF2C0A" w:rsidRPr="00AD3044">
        <w:rPr>
          <w:rFonts w:ascii="Times New Roman" w:eastAsia="Times New Roman" w:hAnsi="Times New Roman" w:cs="Times New Roman"/>
          <w:color w:val="222222"/>
          <w:shd w:val="clear" w:color="auto" w:fill="FFFFFF"/>
        </w:rPr>
        <w:t>suggesting</w:t>
      </w:r>
      <w:r w:rsidRPr="00AD3044">
        <w:rPr>
          <w:rFonts w:ascii="Times New Roman" w:eastAsia="Times New Roman" w:hAnsi="Times New Roman" w:cs="Times New Roman"/>
          <w:color w:val="222222"/>
          <w:shd w:val="clear" w:color="auto" w:fill="FFFFFF"/>
        </w:rPr>
        <w:t xml:space="preserve"> that large systems of π electrons are </w:t>
      </w:r>
      <w:r w:rsidR="00FF2C0A" w:rsidRPr="00AD3044">
        <w:rPr>
          <w:rFonts w:ascii="Times New Roman" w:eastAsia="Times New Roman" w:hAnsi="Times New Roman" w:cs="Times New Roman"/>
          <w:color w:val="222222"/>
          <w:shd w:val="clear" w:color="auto" w:fill="FFFFFF"/>
        </w:rPr>
        <w:t>responsible for this high degree of polarization</w:t>
      </w:r>
      <w:r w:rsidRPr="00AD3044">
        <w:rPr>
          <w:rFonts w:ascii="Times New Roman" w:eastAsia="Times New Roman" w:hAnsi="Times New Roman" w:cs="Times New Roman"/>
          <w:color w:val="222222"/>
          <w:shd w:val="clear" w:color="auto" w:fill="FFFFFF"/>
        </w:rPr>
        <w:t>.</w:t>
      </w:r>
    </w:p>
    <w:p w14:paraId="02BA26A8"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3A69A691" w14:textId="17CE31F8" w:rsidR="00122C5F" w:rsidRPr="00AD3044" w:rsidRDefault="00122C5F" w:rsidP="00005891">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2:</w:t>
      </w:r>
      <w:proofErr w:type="gramStart"/>
      <w:r w:rsidRPr="00AD3044">
        <w:rPr>
          <w:rFonts w:ascii="Times New Roman" w:hAnsi="Times New Roman" w:cs="Times New Roman"/>
        </w:rPr>
        <w:t>10-2:25</w:t>
      </w:r>
      <w:r w:rsidR="00704F8E">
        <w:rPr>
          <w:rFonts w:ascii="Times New Roman" w:hAnsi="Times New Roman" w:cs="Times New Roman"/>
        </w:rPr>
        <w:tab/>
      </w:r>
      <w:r w:rsidR="00A8498C" w:rsidRPr="00AD3044">
        <w:rPr>
          <w:rFonts w:ascii="Times New Roman" w:hAnsi="Times New Roman" w:cs="Times New Roman"/>
          <w:b/>
        </w:rPr>
        <w:t>Characterization of New Stationary Phases for High Performance Liquid Chromatography using the Hydrophobic Subtraction Model</w:t>
      </w:r>
      <w:proofErr w:type="gramEnd"/>
    </w:p>
    <w:p w14:paraId="0227D09D" w14:textId="5C5FB56F"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 xml:space="preserve">Mai Der </w:t>
      </w:r>
      <w:proofErr w:type="spellStart"/>
      <w:r w:rsidR="00122C5F" w:rsidRPr="00AD3044">
        <w:rPr>
          <w:rFonts w:ascii="Times New Roman" w:hAnsi="Times New Roman" w:cs="Times New Roman"/>
        </w:rPr>
        <w:t>Vang</w:t>
      </w:r>
      <w:proofErr w:type="spellEnd"/>
      <w:r w:rsidR="00122C5F" w:rsidRPr="00AD3044">
        <w:rPr>
          <w:rFonts w:ascii="Times New Roman" w:hAnsi="Times New Roman" w:cs="Times New Roman"/>
        </w:rPr>
        <w:t xml:space="preserve"> (’14)</w:t>
      </w:r>
    </w:p>
    <w:p w14:paraId="7DFF7306" w14:textId="77777777" w:rsidR="00BD6A33" w:rsidRPr="00AD3044" w:rsidRDefault="00BD6A33" w:rsidP="00005891">
      <w:pPr>
        <w:tabs>
          <w:tab w:val="left" w:pos="1080"/>
        </w:tabs>
        <w:ind w:left="1080" w:hanging="1080"/>
        <w:contextualSpacing/>
        <w:jc w:val="both"/>
        <w:rPr>
          <w:rFonts w:ascii="Times New Roman" w:hAnsi="Times New Roman" w:cs="Times New Roman"/>
        </w:rPr>
      </w:pPr>
    </w:p>
    <w:p w14:paraId="4F7CD487" w14:textId="21ABE79E" w:rsidR="00BD6A33" w:rsidRPr="00AD3044" w:rsidRDefault="00BD6A33" w:rsidP="00A8498C">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Abstract</w:t>
      </w:r>
      <w:r w:rsidR="00704F8E">
        <w:rPr>
          <w:rFonts w:ascii="Times New Roman" w:hAnsi="Times New Roman" w:cs="Times New Roman"/>
        </w:rPr>
        <w:t>:</w:t>
      </w:r>
      <w:r w:rsidR="00704F8E">
        <w:rPr>
          <w:rFonts w:ascii="Times New Roman" w:hAnsi="Times New Roman" w:cs="Times New Roman"/>
        </w:rPr>
        <w:tab/>
      </w:r>
      <w:r w:rsidR="00A8498C" w:rsidRPr="00AD3044">
        <w:rPr>
          <w:rFonts w:ascii="Times New Roman" w:hAnsi="Times New Roman" w:cs="Times New Roman"/>
        </w:rPr>
        <w:t xml:space="preserve">Column selectivity is </w:t>
      </w:r>
      <w:proofErr w:type="gramStart"/>
      <w:r w:rsidR="00A8498C" w:rsidRPr="00AD3044">
        <w:rPr>
          <w:rFonts w:ascii="Times New Roman" w:hAnsi="Times New Roman" w:cs="Times New Roman"/>
        </w:rPr>
        <w:t>key</w:t>
      </w:r>
      <w:proofErr w:type="gramEnd"/>
      <w:r w:rsidR="00A8498C" w:rsidRPr="00AD3044">
        <w:rPr>
          <w:rFonts w:ascii="Times New Roman" w:hAnsi="Times New Roman" w:cs="Times New Roman"/>
        </w:rPr>
        <w:t xml:space="preserve"> to successful chromatographic separations and varies depending on the chemical properties of the stationary phase material. </w:t>
      </w:r>
      <w:r w:rsidR="00111887">
        <w:rPr>
          <w:rFonts w:ascii="Times New Roman" w:hAnsi="Times New Roman" w:cs="Times New Roman"/>
        </w:rPr>
        <w:t xml:space="preserve"> </w:t>
      </w:r>
      <w:r w:rsidR="00A8498C" w:rsidRPr="00AD3044">
        <w:rPr>
          <w:rFonts w:ascii="Times New Roman" w:hAnsi="Times New Roman" w:cs="Times New Roman"/>
        </w:rPr>
        <w:t xml:space="preserve">A method specifically used to describe column characteristics is the Hydrophobic Subtraction Model. </w:t>
      </w:r>
      <w:r w:rsidR="00111887">
        <w:rPr>
          <w:rFonts w:ascii="Times New Roman" w:hAnsi="Times New Roman" w:cs="Times New Roman"/>
        </w:rPr>
        <w:t xml:space="preserve"> </w:t>
      </w:r>
      <w:r w:rsidR="00A8498C" w:rsidRPr="00AD3044">
        <w:rPr>
          <w:rFonts w:ascii="Times New Roman" w:hAnsi="Times New Roman" w:cs="Times New Roman"/>
        </w:rPr>
        <w:t>The database containing parameters determined using this model has data for over 600 commercially available columns.</w:t>
      </w:r>
      <w:r w:rsidR="00111887">
        <w:rPr>
          <w:rFonts w:ascii="Times New Roman" w:hAnsi="Times New Roman" w:cs="Times New Roman"/>
        </w:rPr>
        <w:t xml:space="preserve"> </w:t>
      </w:r>
      <w:r w:rsidR="00A8498C" w:rsidRPr="00AD3044">
        <w:rPr>
          <w:rFonts w:ascii="Times New Roman" w:hAnsi="Times New Roman" w:cs="Times New Roman"/>
        </w:rPr>
        <w:t xml:space="preserve"> In this work, eight new columns were characterized and compared to columns already in the database. One of the new columns, </w:t>
      </w:r>
      <w:proofErr w:type="spellStart"/>
      <w:r w:rsidR="00A8498C" w:rsidRPr="00AD3044">
        <w:rPr>
          <w:rFonts w:ascii="Times New Roman" w:hAnsi="Times New Roman" w:cs="Times New Roman"/>
        </w:rPr>
        <w:t>Cosmosil</w:t>
      </w:r>
      <w:proofErr w:type="spellEnd"/>
      <w:r w:rsidR="00A8498C" w:rsidRPr="00AD3044">
        <w:rPr>
          <w:rFonts w:ascii="Times New Roman" w:hAnsi="Times New Roman" w:cs="Times New Roman"/>
        </w:rPr>
        <w:t xml:space="preserve"> 5PYE, appears to be truly unique compared to the existing materials, whereas the other seven </w:t>
      </w:r>
      <w:proofErr w:type="gramStart"/>
      <w:r w:rsidR="00A8498C" w:rsidRPr="00AD3044">
        <w:rPr>
          <w:rFonts w:ascii="Times New Roman" w:hAnsi="Times New Roman" w:cs="Times New Roman"/>
        </w:rPr>
        <w:t>column</w:t>
      </w:r>
      <w:proofErr w:type="gramEnd"/>
      <w:r w:rsidR="00A8498C" w:rsidRPr="00AD3044">
        <w:rPr>
          <w:rFonts w:ascii="Times New Roman" w:hAnsi="Times New Roman" w:cs="Times New Roman"/>
        </w:rPr>
        <w:t xml:space="preserve"> </w:t>
      </w:r>
      <w:r w:rsidR="00ED52B9" w:rsidRPr="00AD3044">
        <w:rPr>
          <w:rFonts w:ascii="Times New Roman" w:hAnsi="Times New Roman" w:cs="Times New Roman"/>
        </w:rPr>
        <w:t>were similar to at least one other column already in the database</w:t>
      </w:r>
      <w:r w:rsidR="00A8498C" w:rsidRPr="00AD3044">
        <w:rPr>
          <w:rFonts w:ascii="Times New Roman" w:hAnsi="Times New Roman" w:cs="Times New Roman"/>
        </w:rPr>
        <w:t xml:space="preserve">. In addition to characterizing </w:t>
      </w:r>
      <w:r w:rsidR="00ED52B9" w:rsidRPr="00AD3044">
        <w:rPr>
          <w:rFonts w:ascii="Times New Roman" w:hAnsi="Times New Roman" w:cs="Times New Roman"/>
        </w:rPr>
        <w:t>the new columns, we examined</w:t>
      </w:r>
      <w:r w:rsidR="00A8498C" w:rsidRPr="00AD3044">
        <w:rPr>
          <w:rFonts w:ascii="Times New Roman" w:hAnsi="Times New Roman" w:cs="Times New Roman"/>
        </w:rPr>
        <w:t xml:space="preserve"> change</w:t>
      </w:r>
      <w:r w:rsidR="00ED52B9" w:rsidRPr="00AD3044">
        <w:rPr>
          <w:rFonts w:ascii="Times New Roman" w:hAnsi="Times New Roman" w:cs="Times New Roman"/>
        </w:rPr>
        <w:t>s</w:t>
      </w:r>
      <w:r w:rsidR="00A8498C" w:rsidRPr="00AD3044">
        <w:rPr>
          <w:rFonts w:ascii="Times New Roman" w:hAnsi="Times New Roman" w:cs="Times New Roman"/>
        </w:rPr>
        <w:t xml:space="preserve"> </w:t>
      </w:r>
      <w:r w:rsidR="00ED52B9" w:rsidRPr="00AD3044">
        <w:rPr>
          <w:rFonts w:ascii="Times New Roman" w:hAnsi="Times New Roman" w:cs="Times New Roman"/>
        </w:rPr>
        <w:t>in diversity of stationary</w:t>
      </w:r>
      <w:r w:rsidR="00A8498C" w:rsidRPr="00AD3044">
        <w:rPr>
          <w:rFonts w:ascii="Times New Roman" w:hAnsi="Times New Roman" w:cs="Times New Roman"/>
        </w:rPr>
        <w:t xml:space="preserve"> phase</w:t>
      </w:r>
      <w:r w:rsidR="00ED52B9" w:rsidRPr="00AD3044">
        <w:rPr>
          <w:rFonts w:ascii="Times New Roman" w:hAnsi="Times New Roman" w:cs="Times New Roman"/>
        </w:rPr>
        <w:t>s</w:t>
      </w:r>
      <w:r w:rsidR="00A8498C" w:rsidRPr="00AD3044">
        <w:rPr>
          <w:rFonts w:ascii="Times New Roman" w:hAnsi="Times New Roman" w:cs="Times New Roman"/>
        </w:rPr>
        <w:t xml:space="preserve"> </w:t>
      </w:r>
      <w:r w:rsidR="00ED52B9" w:rsidRPr="00AD3044">
        <w:rPr>
          <w:rFonts w:ascii="Times New Roman" w:hAnsi="Times New Roman" w:cs="Times New Roman"/>
        </w:rPr>
        <w:t>in the database</w:t>
      </w:r>
      <w:r w:rsidR="00A8498C" w:rsidRPr="00AD3044">
        <w:rPr>
          <w:rFonts w:ascii="Times New Roman" w:hAnsi="Times New Roman" w:cs="Times New Roman"/>
        </w:rPr>
        <w:t xml:space="preserve"> over time, and </w:t>
      </w:r>
      <w:r w:rsidR="00ED52B9" w:rsidRPr="00AD3044">
        <w:rPr>
          <w:rFonts w:ascii="Times New Roman" w:hAnsi="Times New Roman" w:cs="Times New Roman"/>
        </w:rPr>
        <w:t>observed</w:t>
      </w:r>
      <w:r w:rsidR="00A8498C" w:rsidRPr="00AD3044">
        <w:rPr>
          <w:rFonts w:ascii="Times New Roman" w:hAnsi="Times New Roman" w:cs="Times New Roman"/>
        </w:rPr>
        <w:t xml:space="preserve"> a general </w:t>
      </w:r>
      <w:r w:rsidR="00ED52B9" w:rsidRPr="00AD3044">
        <w:rPr>
          <w:rFonts w:ascii="Times New Roman" w:hAnsi="Times New Roman" w:cs="Times New Roman"/>
        </w:rPr>
        <w:t>increase in redundancy</w:t>
      </w:r>
      <w:r w:rsidR="00A8498C" w:rsidRPr="00AD3044">
        <w:rPr>
          <w:rFonts w:ascii="Times New Roman" w:hAnsi="Times New Roman" w:cs="Times New Roman"/>
        </w:rPr>
        <w:t xml:space="preserve"> as more columns were characterized over time, as expected.</w:t>
      </w:r>
    </w:p>
    <w:p w14:paraId="1B83955B" w14:textId="77777777" w:rsidR="00BD6A33" w:rsidRDefault="00BD6A33" w:rsidP="00005891">
      <w:pPr>
        <w:tabs>
          <w:tab w:val="left" w:pos="1080"/>
        </w:tabs>
        <w:ind w:left="1080" w:hanging="1080"/>
        <w:contextualSpacing/>
        <w:jc w:val="both"/>
        <w:rPr>
          <w:rFonts w:ascii="Times New Roman" w:hAnsi="Times New Roman" w:cs="Times New Roman"/>
        </w:rPr>
      </w:pPr>
    </w:p>
    <w:p w14:paraId="4C14B4EA" w14:textId="77777777" w:rsidR="00C641FC" w:rsidRPr="00AD3044" w:rsidRDefault="00C641FC" w:rsidP="00005891">
      <w:pPr>
        <w:tabs>
          <w:tab w:val="left" w:pos="1080"/>
        </w:tabs>
        <w:ind w:left="1080" w:hanging="1080"/>
        <w:contextualSpacing/>
        <w:jc w:val="both"/>
        <w:rPr>
          <w:rFonts w:ascii="Times New Roman" w:hAnsi="Times New Roman" w:cs="Times New Roman"/>
        </w:rPr>
      </w:pPr>
    </w:p>
    <w:p w14:paraId="7A8BC72D" w14:textId="149750B7" w:rsidR="00C641FC" w:rsidRPr="0023582E" w:rsidRDefault="00C641FC" w:rsidP="00C641FC">
      <w:pPr>
        <w:tabs>
          <w:tab w:val="left" w:pos="1080"/>
        </w:tabs>
        <w:ind w:left="1080" w:hanging="1080"/>
        <w:contextualSpacing/>
        <w:jc w:val="both"/>
        <w:rPr>
          <w:rFonts w:ascii="Times New Roman" w:hAnsi="Times New Roman" w:cs="Times New Roman"/>
          <w:b/>
          <w:sz w:val="28"/>
          <w:szCs w:val="28"/>
        </w:rPr>
      </w:pPr>
      <w:r w:rsidRPr="0023582E">
        <w:rPr>
          <w:rFonts w:ascii="Times New Roman" w:hAnsi="Times New Roman" w:cs="Times New Roman"/>
          <w:b/>
          <w:sz w:val="28"/>
          <w:szCs w:val="28"/>
        </w:rPr>
        <w:t xml:space="preserve">Session </w:t>
      </w:r>
      <w:r>
        <w:rPr>
          <w:rFonts w:ascii="Times New Roman" w:hAnsi="Times New Roman" w:cs="Times New Roman"/>
          <w:b/>
          <w:sz w:val="28"/>
          <w:szCs w:val="28"/>
        </w:rPr>
        <w:t>I</w:t>
      </w:r>
      <w:r>
        <w:rPr>
          <w:rFonts w:ascii="Times New Roman" w:hAnsi="Times New Roman" w:cs="Times New Roman"/>
          <w:b/>
          <w:sz w:val="28"/>
          <w:szCs w:val="28"/>
        </w:rPr>
        <w:t>I</w:t>
      </w:r>
      <w:r w:rsidRPr="0023582E">
        <w:rPr>
          <w:rFonts w:ascii="Times New Roman" w:hAnsi="Times New Roman" w:cs="Times New Roman"/>
          <w:b/>
          <w:sz w:val="28"/>
          <w:szCs w:val="28"/>
        </w:rPr>
        <w:t xml:space="preserve"> – </w:t>
      </w:r>
      <w:r>
        <w:rPr>
          <w:rFonts w:ascii="Times New Roman" w:hAnsi="Times New Roman" w:cs="Times New Roman"/>
          <w:b/>
          <w:sz w:val="28"/>
          <w:szCs w:val="28"/>
        </w:rPr>
        <w:t>Nobel 201 - 2</w:t>
      </w:r>
      <w:r w:rsidRPr="0023582E">
        <w:rPr>
          <w:rFonts w:ascii="Times New Roman" w:hAnsi="Times New Roman" w:cs="Times New Roman"/>
          <w:b/>
          <w:sz w:val="28"/>
          <w:szCs w:val="28"/>
        </w:rPr>
        <w:t>:30-</w:t>
      </w:r>
      <w:r>
        <w:rPr>
          <w:rFonts w:ascii="Times New Roman" w:hAnsi="Times New Roman" w:cs="Times New Roman"/>
          <w:b/>
          <w:sz w:val="28"/>
          <w:szCs w:val="28"/>
        </w:rPr>
        <w:t>3</w:t>
      </w:r>
      <w:r w:rsidRPr="0023582E">
        <w:rPr>
          <w:rFonts w:ascii="Times New Roman" w:hAnsi="Times New Roman" w:cs="Times New Roman"/>
          <w:b/>
          <w:sz w:val="28"/>
          <w:szCs w:val="28"/>
        </w:rPr>
        <w:t>:30</w:t>
      </w:r>
      <w:r>
        <w:rPr>
          <w:rFonts w:ascii="Times New Roman" w:hAnsi="Times New Roman" w:cs="Times New Roman"/>
          <w:b/>
          <w:sz w:val="28"/>
          <w:szCs w:val="28"/>
        </w:rPr>
        <w:t>pm</w:t>
      </w:r>
    </w:p>
    <w:p w14:paraId="6D3DE51F" w14:textId="77777777" w:rsidR="00C641FC" w:rsidRPr="00AD3044" w:rsidRDefault="00C641FC" w:rsidP="00005891">
      <w:pPr>
        <w:tabs>
          <w:tab w:val="left" w:pos="1080"/>
        </w:tabs>
        <w:ind w:left="1080" w:hanging="1080"/>
        <w:contextualSpacing/>
        <w:jc w:val="both"/>
        <w:rPr>
          <w:rFonts w:ascii="Times New Roman" w:hAnsi="Times New Roman" w:cs="Times New Roman"/>
        </w:rPr>
      </w:pPr>
    </w:p>
    <w:p w14:paraId="0C3C43CD" w14:textId="185C26E7" w:rsidR="00122C5F" w:rsidRPr="00AD3044" w:rsidRDefault="00122C5F" w:rsidP="0011714F">
      <w:pPr>
        <w:tabs>
          <w:tab w:val="left" w:pos="1080"/>
        </w:tabs>
        <w:ind w:left="1080" w:hanging="1080"/>
        <w:contextualSpacing/>
        <w:jc w:val="both"/>
        <w:rPr>
          <w:rFonts w:ascii="Times New Roman" w:hAnsi="Times New Roman" w:cs="Times New Roman"/>
          <w:color w:val="000000" w:themeColor="text1"/>
        </w:rPr>
      </w:pPr>
      <w:r w:rsidRPr="00AD3044">
        <w:rPr>
          <w:rFonts w:ascii="Times New Roman" w:hAnsi="Times New Roman" w:cs="Times New Roman"/>
        </w:rPr>
        <w:t>2:30-2:50</w:t>
      </w:r>
      <w:r w:rsidR="00704F8E">
        <w:rPr>
          <w:rFonts w:ascii="Times New Roman" w:hAnsi="Times New Roman" w:cs="Times New Roman"/>
        </w:rPr>
        <w:tab/>
      </w:r>
      <w:r w:rsidR="0011714F" w:rsidRPr="00AD3044">
        <w:rPr>
          <w:rFonts w:ascii="Times New Roman" w:hAnsi="Times New Roman" w:cs="Times New Roman"/>
          <w:b/>
          <w:color w:val="000000" w:themeColor="text1"/>
        </w:rPr>
        <w:t xml:space="preserve">Impact of Mining on </w:t>
      </w:r>
      <w:proofErr w:type="spellStart"/>
      <w:r w:rsidR="0011714F" w:rsidRPr="00AD3044">
        <w:rPr>
          <w:rFonts w:ascii="Times New Roman" w:hAnsi="Times New Roman" w:cs="Times New Roman"/>
          <w:b/>
          <w:color w:val="000000" w:themeColor="text1"/>
        </w:rPr>
        <w:t>Methylmercury</w:t>
      </w:r>
      <w:proofErr w:type="spellEnd"/>
      <w:r w:rsidR="0011714F" w:rsidRPr="00AD3044">
        <w:rPr>
          <w:rFonts w:ascii="Times New Roman" w:hAnsi="Times New Roman" w:cs="Times New Roman"/>
          <w:b/>
          <w:color w:val="000000" w:themeColor="text1"/>
        </w:rPr>
        <w:t xml:space="preserve"> in the St. Louis River </w:t>
      </w:r>
      <w:r w:rsidR="0011714F" w:rsidRPr="00AD3044">
        <w:rPr>
          <w:rFonts w:ascii="Times New Roman" w:hAnsi="Times New Roman" w:cs="Times New Roman"/>
          <w:b/>
          <w:color w:val="30182B"/>
        </w:rPr>
        <w:t xml:space="preserve">Using Dragonflies as a </w:t>
      </w:r>
      <w:proofErr w:type="spellStart"/>
      <w:r w:rsidR="0011714F" w:rsidRPr="00AD3044">
        <w:rPr>
          <w:rFonts w:ascii="Times New Roman" w:hAnsi="Times New Roman" w:cs="Times New Roman"/>
          <w:b/>
          <w:color w:val="30182B"/>
        </w:rPr>
        <w:t>Bioindicator</w:t>
      </w:r>
      <w:proofErr w:type="spellEnd"/>
    </w:p>
    <w:p w14:paraId="7F01BC5A" w14:textId="224D2B3C"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 xml:space="preserve">Russell Krueger (’17), Rachel </w:t>
      </w:r>
      <w:proofErr w:type="spellStart"/>
      <w:r w:rsidR="00122C5F" w:rsidRPr="00AD3044">
        <w:rPr>
          <w:rFonts w:ascii="Times New Roman" w:hAnsi="Times New Roman" w:cs="Times New Roman"/>
        </w:rPr>
        <w:t>Weitz</w:t>
      </w:r>
      <w:proofErr w:type="spellEnd"/>
      <w:r w:rsidR="00122C5F" w:rsidRPr="00AD3044">
        <w:rPr>
          <w:rFonts w:ascii="Times New Roman" w:hAnsi="Times New Roman" w:cs="Times New Roman"/>
        </w:rPr>
        <w:t xml:space="preserve"> (’16), and Kris </w:t>
      </w:r>
      <w:proofErr w:type="spellStart"/>
      <w:r w:rsidR="00122C5F" w:rsidRPr="00AD3044">
        <w:rPr>
          <w:rFonts w:ascii="Times New Roman" w:hAnsi="Times New Roman" w:cs="Times New Roman"/>
        </w:rPr>
        <w:t>Reiser</w:t>
      </w:r>
      <w:proofErr w:type="spellEnd"/>
      <w:r w:rsidR="00122C5F" w:rsidRPr="00AD3044">
        <w:rPr>
          <w:rFonts w:ascii="Times New Roman" w:hAnsi="Times New Roman" w:cs="Times New Roman"/>
        </w:rPr>
        <w:t xml:space="preserve"> (’17)</w:t>
      </w:r>
    </w:p>
    <w:p w14:paraId="287E729B"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09F26C5A" w14:textId="25549EC1" w:rsidR="0011714F" w:rsidRPr="00AD3044" w:rsidRDefault="0011714F" w:rsidP="00704F8E">
      <w:pPr>
        <w:tabs>
          <w:tab w:val="left" w:pos="1080"/>
        </w:tabs>
        <w:ind w:left="1080" w:hanging="1080"/>
        <w:contextualSpacing/>
        <w:jc w:val="both"/>
        <w:rPr>
          <w:rFonts w:ascii="Times New Roman" w:eastAsia="Times New Roman" w:hAnsi="Times New Roman" w:cs="Times New Roman"/>
          <w:color w:val="000000"/>
        </w:rPr>
      </w:pPr>
      <w:r w:rsidRPr="00AD3044">
        <w:rPr>
          <w:rFonts w:ascii="Times New Roman" w:hAnsi="Times New Roman" w:cs="Times New Roman"/>
        </w:rPr>
        <w:t>Abstract</w:t>
      </w:r>
      <w:r w:rsidR="00704F8E">
        <w:rPr>
          <w:rFonts w:ascii="Times New Roman" w:hAnsi="Times New Roman" w:cs="Times New Roman"/>
        </w:rPr>
        <w:t>:</w:t>
      </w:r>
      <w:r w:rsidR="00704F8E">
        <w:rPr>
          <w:rFonts w:ascii="Times New Roman" w:hAnsi="Times New Roman" w:cs="Times New Roman"/>
        </w:rPr>
        <w:tab/>
      </w:r>
      <w:proofErr w:type="spellStart"/>
      <w:r w:rsidRPr="00AD3044">
        <w:rPr>
          <w:rFonts w:ascii="Times New Roman" w:eastAsia="Times New Roman" w:hAnsi="Times New Roman" w:cs="Times New Roman"/>
          <w:color w:val="000000"/>
        </w:rPr>
        <w:t>Methylmercury</w:t>
      </w:r>
      <w:proofErr w:type="spellEnd"/>
      <w:r w:rsidRPr="00AD3044">
        <w:rPr>
          <w:rFonts w:ascii="Times New Roman" w:eastAsia="Times New Roman" w:hAnsi="Times New Roman" w:cs="Times New Roman"/>
          <w:color w:val="000000"/>
        </w:rPr>
        <w:t xml:space="preserve">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is a neurotoxin formed in anoxic environments by sulfate reducing bacteria when </w:t>
      </w:r>
      <w:proofErr w:type="gramStart"/>
      <w:r w:rsidRPr="00AD3044">
        <w:rPr>
          <w:rFonts w:ascii="Times New Roman" w:eastAsia="Times New Roman" w:hAnsi="Times New Roman" w:cs="Times New Roman"/>
          <w:color w:val="000000"/>
        </w:rPr>
        <w:t>Hg(</w:t>
      </w:r>
      <w:proofErr w:type="gramEnd"/>
      <w:r w:rsidRPr="00AD3044">
        <w:rPr>
          <w:rFonts w:ascii="Times New Roman" w:eastAsia="Times New Roman" w:hAnsi="Times New Roman" w:cs="Times New Roman"/>
          <w:color w:val="000000"/>
        </w:rPr>
        <w:t xml:space="preserve">II), sulfate, and organic carbon are present. Once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is formed it </w:t>
      </w:r>
      <w:proofErr w:type="spellStart"/>
      <w:r w:rsidRPr="00AD3044">
        <w:rPr>
          <w:rFonts w:ascii="Times New Roman" w:eastAsia="Times New Roman" w:hAnsi="Times New Roman" w:cs="Times New Roman"/>
          <w:color w:val="000000"/>
        </w:rPr>
        <w:t>bioaccumulates</w:t>
      </w:r>
      <w:proofErr w:type="spellEnd"/>
      <w:r w:rsidRPr="00AD3044">
        <w:rPr>
          <w:rFonts w:ascii="Times New Roman" w:eastAsia="Times New Roman" w:hAnsi="Times New Roman" w:cs="Times New Roman"/>
          <w:color w:val="000000"/>
        </w:rPr>
        <w:t xml:space="preserve"> in organisms and biomagnifies up the food chain. Mining activities in northern Minnesota releases sulfate into area water bodies, potentially impacting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formation. In this study, we used dragonfly larvae as a </w:t>
      </w:r>
      <w:proofErr w:type="spellStart"/>
      <w:r w:rsidRPr="00AD3044">
        <w:rPr>
          <w:rFonts w:ascii="Times New Roman" w:eastAsia="Times New Roman" w:hAnsi="Times New Roman" w:cs="Times New Roman"/>
          <w:color w:val="000000"/>
        </w:rPr>
        <w:t>bioindicator</w:t>
      </w:r>
      <w:proofErr w:type="spellEnd"/>
      <w:r w:rsidRPr="00AD3044">
        <w:rPr>
          <w:rFonts w:ascii="Times New Roman" w:eastAsia="Times New Roman" w:hAnsi="Times New Roman" w:cs="Times New Roman"/>
          <w:color w:val="000000"/>
        </w:rPr>
        <w:t xml:space="preserve"> of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contamination in streams and rivers within the St. Louis River watershed. Dragonfly larvae were chosen because they are obligate predators, widespread regionally, and individual larvae are restricted to the water body in which it was hatched. We analyzed 252 samples of dragonfly larvae from 12 sites and related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levels in the larvae to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contamination in the water.</w:t>
      </w:r>
      <w:r w:rsidR="00DF1797">
        <w:rPr>
          <w:rFonts w:ascii="Times New Roman" w:eastAsia="Times New Roman" w:hAnsi="Times New Roman" w:cs="Times New Roman"/>
          <w:color w:val="000000"/>
        </w:rPr>
        <w:t xml:space="preserve"> </w:t>
      </w:r>
      <w:r w:rsidRPr="00AD3044">
        <w:rPr>
          <w:rFonts w:ascii="Times New Roman" w:eastAsia="Times New Roman" w:hAnsi="Times New Roman" w:cs="Times New Roman"/>
          <w:color w:val="000000"/>
        </w:rPr>
        <w:t xml:space="preserve"> We did not find a correlation in 2013 between dragonfly larvae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and dissolved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concentrations in the water. </w:t>
      </w:r>
      <w:r w:rsidR="00DF1797">
        <w:rPr>
          <w:rFonts w:ascii="Times New Roman" w:eastAsia="Times New Roman" w:hAnsi="Times New Roman" w:cs="Times New Roman"/>
          <w:color w:val="000000"/>
        </w:rPr>
        <w:t xml:space="preserve"> </w:t>
      </w:r>
      <w:r w:rsidRPr="00AD3044">
        <w:rPr>
          <w:rFonts w:ascii="Times New Roman" w:eastAsia="Times New Roman" w:hAnsi="Times New Roman" w:cs="Times New Roman"/>
          <w:color w:val="000000"/>
        </w:rPr>
        <w:t xml:space="preserve">By combining data collected in 2012 with our 2013 data, we did find a significant relationship between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in the larvae and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in the </w:t>
      </w:r>
      <w:r w:rsidRPr="00AD3044">
        <w:rPr>
          <w:rFonts w:ascii="Times New Roman" w:eastAsia="Times New Roman" w:hAnsi="Times New Roman" w:cs="Times New Roman"/>
          <w:color w:val="000000"/>
        </w:rPr>
        <w:lastRenderedPageBreak/>
        <w:t xml:space="preserve">water. Further research is needed to assess some of the systems that appeared to be outliers. Increased sulfate concentrations did not appear to lead to increased </w:t>
      </w:r>
      <w:proofErr w:type="spellStart"/>
      <w:r w:rsidRPr="00AD3044">
        <w:rPr>
          <w:rFonts w:ascii="Times New Roman" w:eastAsia="Times New Roman" w:hAnsi="Times New Roman" w:cs="Times New Roman"/>
          <w:color w:val="000000"/>
        </w:rPr>
        <w:t>MeHg</w:t>
      </w:r>
      <w:proofErr w:type="spellEnd"/>
      <w:r w:rsidRPr="00AD3044">
        <w:rPr>
          <w:rFonts w:ascii="Times New Roman" w:eastAsia="Times New Roman" w:hAnsi="Times New Roman" w:cs="Times New Roman"/>
          <w:color w:val="000000"/>
        </w:rPr>
        <w:t xml:space="preserve"> levels in dragonfly larvae.</w:t>
      </w:r>
    </w:p>
    <w:p w14:paraId="257BF356" w14:textId="77777777" w:rsidR="0011714F" w:rsidRPr="00AD3044" w:rsidRDefault="0011714F" w:rsidP="00005891">
      <w:pPr>
        <w:tabs>
          <w:tab w:val="left" w:pos="1080"/>
        </w:tabs>
        <w:ind w:left="1080" w:hanging="1080"/>
        <w:contextualSpacing/>
        <w:jc w:val="both"/>
        <w:rPr>
          <w:rFonts w:ascii="Times New Roman" w:hAnsi="Times New Roman" w:cs="Times New Roman"/>
        </w:rPr>
      </w:pPr>
    </w:p>
    <w:p w14:paraId="15FF62F4" w14:textId="7124C183" w:rsidR="00122C5F" w:rsidRPr="00AD3044" w:rsidRDefault="00122C5F" w:rsidP="004649FA">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2:50-3:05</w:t>
      </w:r>
      <w:r w:rsidR="00704F8E">
        <w:rPr>
          <w:rFonts w:ascii="Times New Roman" w:hAnsi="Times New Roman" w:cs="Times New Roman"/>
        </w:rPr>
        <w:tab/>
      </w:r>
      <w:r w:rsidR="004649FA" w:rsidRPr="00AD3044">
        <w:rPr>
          <w:rFonts w:ascii="Times New Roman" w:hAnsi="Times New Roman" w:cs="Times New Roman"/>
          <w:b/>
        </w:rPr>
        <w:t>Effect of Sample Buffer pH and Injection Volume on HPLC Column Performance under High pH Mobile Phase Conditions</w:t>
      </w:r>
    </w:p>
    <w:p w14:paraId="0183D86D" w14:textId="2A20A59E"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Kelly O’Neil (’15)</w:t>
      </w:r>
    </w:p>
    <w:p w14:paraId="1A7E9D9B" w14:textId="77777777" w:rsidR="004649FA" w:rsidRPr="00AD3044" w:rsidRDefault="004649FA" w:rsidP="00005891">
      <w:pPr>
        <w:tabs>
          <w:tab w:val="left" w:pos="1080"/>
        </w:tabs>
        <w:ind w:left="1080" w:hanging="1080"/>
        <w:contextualSpacing/>
        <w:jc w:val="both"/>
        <w:rPr>
          <w:rFonts w:ascii="Times New Roman" w:hAnsi="Times New Roman" w:cs="Times New Roman"/>
        </w:rPr>
      </w:pPr>
    </w:p>
    <w:p w14:paraId="4B6C4CF7" w14:textId="7CA4F958" w:rsidR="00DA34F0" w:rsidRPr="00AD3044" w:rsidRDefault="004649FA" w:rsidP="00704F8E">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rPr>
        <w:t>Abstract</w:t>
      </w:r>
      <w:r w:rsidR="00704F8E">
        <w:rPr>
          <w:rFonts w:ascii="Times New Roman" w:hAnsi="Times New Roman" w:cs="Times New Roman"/>
        </w:rPr>
        <w:t>:</w:t>
      </w:r>
      <w:r w:rsidR="00704F8E">
        <w:rPr>
          <w:rFonts w:ascii="Times New Roman" w:hAnsi="Times New Roman" w:cs="Times New Roman"/>
        </w:rPr>
        <w:tab/>
      </w:r>
      <w:r w:rsidR="00DA34F0" w:rsidRPr="00AD3044">
        <w:rPr>
          <w:rFonts w:ascii="Times New Roman" w:hAnsi="Times New Roman" w:cs="Times New Roman"/>
        </w:rPr>
        <w:t xml:space="preserve">A prototype HPLC column capable of withstanding high pH mobile phases (e.g., pH &gt; 10) was tested with the intent to study how varying the pH and volume of injected samples of amines affects the peak shapes for these compounds when the mobile phase is buffered at high </w:t>
      </w:r>
      <w:proofErr w:type="spellStart"/>
      <w:r w:rsidR="00DA34F0" w:rsidRPr="00AD3044">
        <w:rPr>
          <w:rFonts w:ascii="Times New Roman" w:hAnsi="Times New Roman" w:cs="Times New Roman"/>
        </w:rPr>
        <w:t>pH.</w:t>
      </w:r>
      <w:proofErr w:type="spellEnd"/>
      <w:r w:rsidR="00DA34F0" w:rsidRPr="00AD3044">
        <w:rPr>
          <w:rFonts w:ascii="Times New Roman" w:hAnsi="Times New Roman" w:cs="Times New Roman"/>
        </w:rPr>
        <w:t xml:space="preserve"> </w:t>
      </w:r>
      <w:r w:rsidR="00DF1797">
        <w:rPr>
          <w:rFonts w:ascii="Times New Roman" w:hAnsi="Times New Roman" w:cs="Times New Roman"/>
        </w:rPr>
        <w:t xml:space="preserve"> </w:t>
      </w:r>
      <w:r w:rsidR="00DA34F0" w:rsidRPr="00AD3044">
        <w:rPr>
          <w:rFonts w:ascii="Times New Roman" w:hAnsi="Times New Roman" w:cs="Times New Roman"/>
        </w:rPr>
        <w:t xml:space="preserve">Initially, poor peak shape was observed for the amine-containing </w:t>
      </w:r>
      <w:proofErr w:type="spellStart"/>
      <w:r w:rsidR="00DA34F0" w:rsidRPr="00AD3044">
        <w:rPr>
          <w:rFonts w:ascii="Times New Roman" w:hAnsi="Times New Roman" w:cs="Times New Roman"/>
        </w:rPr>
        <w:t>analytes</w:t>
      </w:r>
      <w:proofErr w:type="spellEnd"/>
      <w:r w:rsidR="00DA34F0" w:rsidRPr="00AD3044">
        <w:rPr>
          <w:rFonts w:ascii="Times New Roman" w:hAnsi="Times New Roman" w:cs="Times New Roman"/>
        </w:rPr>
        <w:t xml:space="preserve">, and several different experimental variables were investigated to find conditions that would provide good peak shapes under the conditions of this study. </w:t>
      </w:r>
      <w:r w:rsidR="00DF1797">
        <w:rPr>
          <w:rFonts w:ascii="Times New Roman" w:hAnsi="Times New Roman" w:cs="Times New Roman"/>
        </w:rPr>
        <w:t xml:space="preserve"> </w:t>
      </w:r>
      <w:r w:rsidR="00DA34F0" w:rsidRPr="00AD3044">
        <w:rPr>
          <w:rFonts w:ascii="Times New Roman" w:hAnsi="Times New Roman" w:cs="Times New Roman"/>
        </w:rPr>
        <w:t>We find that both the pH and the ionic strength of the buffered mobile phase have a dramatic effect on peak shape, and that good peak shape can be obtained if the ionic strength is sufficiently high.</w:t>
      </w:r>
      <w:r w:rsidR="00DF1797">
        <w:rPr>
          <w:rFonts w:ascii="Times New Roman" w:hAnsi="Times New Roman" w:cs="Times New Roman"/>
        </w:rPr>
        <w:t xml:space="preserve"> </w:t>
      </w:r>
      <w:r w:rsidR="00DA34F0" w:rsidRPr="00AD3044">
        <w:rPr>
          <w:rFonts w:ascii="Times New Roman" w:hAnsi="Times New Roman" w:cs="Times New Roman"/>
        </w:rPr>
        <w:t xml:space="preserve"> These findings will now enable further work that addresses the initial goals of the study.</w:t>
      </w:r>
    </w:p>
    <w:p w14:paraId="746752AF" w14:textId="77777777" w:rsidR="00122C5F" w:rsidRPr="00AD3044" w:rsidRDefault="00122C5F" w:rsidP="00005891">
      <w:pPr>
        <w:tabs>
          <w:tab w:val="left" w:pos="1080"/>
        </w:tabs>
        <w:ind w:left="1080" w:hanging="1080"/>
        <w:contextualSpacing/>
        <w:jc w:val="both"/>
        <w:rPr>
          <w:rFonts w:ascii="Times New Roman" w:hAnsi="Times New Roman" w:cs="Times New Roman"/>
        </w:rPr>
      </w:pPr>
    </w:p>
    <w:p w14:paraId="502DA9BB" w14:textId="4882430D" w:rsidR="00122C5F" w:rsidRPr="00AD3044" w:rsidRDefault="00122C5F" w:rsidP="00005891">
      <w:pPr>
        <w:tabs>
          <w:tab w:val="left" w:pos="1080"/>
        </w:tabs>
        <w:ind w:left="1080" w:hanging="1080"/>
        <w:contextualSpacing/>
        <w:jc w:val="both"/>
        <w:rPr>
          <w:rFonts w:ascii="Times New Roman" w:hAnsi="Times New Roman" w:cs="Times New Roman"/>
          <w:color w:val="222222"/>
          <w:shd w:val="clear" w:color="auto" w:fill="FFFFFF"/>
        </w:rPr>
      </w:pPr>
      <w:r w:rsidRPr="00AD3044">
        <w:rPr>
          <w:rFonts w:ascii="Times New Roman" w:hAnsi="Times New Roman" w:cs="Times New Roman"/>
        </w:rPr>
        <w:t>3:05-3:20</w:t>
      </w:r>
      <w:r w:rsidR="00704F8E">
        <w:rPr>
          <w:rFonts w:ascii="Times New Roman" w:hAnsi="Times New Roman" w:cs="Times New Roman"/>
        </w:rPr>
        <w:tab/>
      </w:r>
      <w:r w:rsidRPr="00AD3044">
        <w:rPr>
          <w:rFonts w:ascii="Times New Roman" w:hAnsi="Times New Roman" w:cs="Times New Roman"/>
          <w:b/>
          <w:color w:val="222222"/>
          <w:shd w:val="clear" w:color="auto" w:fill="FFFFFF"/>
        </w:rPr>
        <w:t>Simulation of Sample Matrix Effects in Liquid Chromatography with Large Injection Volumes</w:t>
      </w:r>
    </w:p>
    <w:p w14:paraId="3ADBEDF9" w14:textId="48531AF2" w:rsidR="00122C5F" w:rsidRPr="00AD3044" w:rsidRDefault="00704F8E" w:rsidP="00005891">
      <w:pPr>
        <w:tabs>
          <w:tab w:val="left" w:pos="1080"/>
        </w:tabs>
        <w:ind w:left="1080" w:hanging="1080"/>
        <w:contextualSpacing/>
        <w:jc w:val="both"/>
        <w:rPr>
          <w:rFonts w:ascii="Times New Roman" w:hAnsi="Times New Roman" w:cs="Times New Roman"/>
        </w:rPr>
      </w:pPr>
      <w:r>
        <w:rPr>
          <w:rFonts w:ascii="Times New Roman" w:hAnsi="Times New Roman" w:cs="Times New Roman"/>
        </w:rPr>
        <w:tab/>
      </w:r>
      <w:r w:rsidR="00122C5F" w:rsidRPr="00AD3044">
        <w:rPr>
          <w:rFonts w:ascii="Times New Roman" w:hAnsi="Times New Roman" w:cs="Times New Roman"/>
        </w:rPr>
        <w:t xml:space="preserve">Ray </w:t>
      </w:r>
      <w:proofErr w:type="spellStart"/>
      <w:r w:rsidR="00122C5F" w:rsidRPr="00AD3044">
        <w:rPr>
          <w:rFonts w:ascii="Times New Roman" w:hAnsi="Times New Roman" w:cs="Times New Roman"/>
        </w:rPr>
        <w:t>Sajulga</w:t>
      </w:r>
      <w:proofErr w:type="spellEnd"/>
      <w:r w:rsidR="00122C5F" w:rsidRPr="00AD3044">
        <w:rPr>
          <w:rFonts w:ascii="Times New Roman" w:hAnsi="Times New Roman" w:cs="Times New Roman"/>
        </w:rPr>
        <w:t xml:space="preserve"> (’17)</w:t>
      </w:r>
    </w:p>
    <w:p w14:paraId="0A95A173" w14:textId="77777777" w:rsidR="00406BCA" w:rsidRPr="00AD3044" w:rsidRDefault="00406BCA" w:rsidP="00005891">
      <w:pPr>
        <w:tabs>
          <w:tab w:val="left" w:pos="1080"/>
        </w:tabs>
        <w:ind w:left="1080" w:hanging="1080"/>
        <w:contextualSpacing/>
        <w:jc w:val="both"/>
        <w:rPr>
          <w:rFonts w:ascii="Times New Roman" w:eastAsia="Times New Roman" w:hAnsi="Times New Roman" w:cs="Times New Roman"/>
        </w:rPr>
      </w:pPr>
    </w:p>
    <w:p w14:paraId="404EE802" w14:textId="2D13E332" w:rsidR="00A14FE7" w:rsidRDefault="00A14FE7" w:rsidP="00704F8E">
      <w:pPr>
        <w:tabs>
          <w:tab w:val="left" w:pos="1080"/>
        </w:tabs>
        <w:ind w:left="1080" w:hanging="1080"/>
        <w:contextualSpacing/>
        <w:jc w:val="both"/>
        <w:rPr>
          <w:rFonts w:ascii="Times New Roman" w:hAnsi="Times New Roman" w:cs="Times New Roman"/>
        </w:rPr>
      </w:pPr>
      <w:r w:rsidRPr="00AD3044">
        <w:rPr>
          <w:rFonts w:ascii="Times New Roman" w:hAnsi="Times New Roman" w:cs="Times New Roman"/>
          <w:color w:val="222222"/>
          <w:shd w:val="clear" w:color="auto" w:fill="FFFFFF"/>
        </w:rPr>
        <w:t>Abstract</w:t>
      </w:r>
      <w:r w:rsidR="00704F8E">
        <w:rPr>
          <w:rFonts w:ascii="Times New Roman" w:hAnsi="Times New Roman" w:cs="Times New Roman"/>
          <w:color w:val="222222"/>
          <w:shd w:val="clear" w:color="auto" w:fill="FFFFFF"/>
        </w:rPr>
        <w:t>:</w:t>
      </w:r>
      <w:r w:rsidR="00704F8E">
        <w:rPr>
          <w:rFonts w:ascii="Times New Roman" w:hAnsi="Times New Roman" w:cs="Times New Roman"/>
          <w:color w:val="222222"/>
          <w:shd w:val="clear" w:color="auto" w:fill="FFFFFF"/>
        </w:rPr>
        <w:tab/>
      </w:r>
      <w:r w:rsidRPr="00AD3044">
        <w:rPr>
          <w:rFonts w:ascii="Times New Roman" w:hAnsi="Times New Roman" w:cs="Times New Roman"/>
        </w:rPr>
        <w:t xml:space="preserve">High Performance Liquid Chromatography is an analytical chemistry technique that allows for the qualification and quantification of chemical compounds of unknown identity or amount. </w:t>
      </w:r>
      <w:r w:rsidR="00DF1797">
        <w:rPr>
          <w:rFonts w:ascii="Times New Roman" w:hAnsi="Times New Roman" w:cs="Times New Roman"/>
        </w:rPr>
        <w:t xml:space="preserve"> </w:t>
      </w:r>
      <w:r w:rsidRPr="00AD3044">
        <w:rPr>
          <w:rFonts w:ascii="Times New Roman" w:hAnsi="Times New Roman" w:cs="Times New Roman"/>
        </w:rPr>
        <w:t>With the right equipment and knowledge, multiple experiments can be run at a given time.</w:t>
      </w:r>
      <w:r w:rsidR="00DF1797">
        <w:rPr>
          <w:rFonts w:ascii="Times New Roman" w:hAnsi="Times New Roman" w:cs="Times New Roman"/>
        </w:rPr>
        <w:t xml:space="preserve"> </w:t>
      </w:r>
      <w:r w:rsidRPr="00AD3044">
        <w:rPr>
          <w:rFonts w:ascii="Times New Roman" w:hAnsi="Times New Roman" w:cs="Times New Roman"/>
        </w:rPr>
        <w:t xml:space="preserve"> However, these experiments may have durations longer than necessary—therefore wasting material—with all the trial and error that comes with experimenting. </w:t>
      </w:r>
      <w:r w:rsidR="00DF1797">
        <w:rPr>
          <w:rFonts w:ascii="Times New Roman" w:hAnsi="Times New Roman" w:cs="Times New Roman"/>
        </w:rPr>
        <w:t xml:space="preserve"> </w:t>
      </w:r>
      <w:r w:rsidRPr="00AD3044">
        <w:rPr>
          <w:rFonts w:ascii="Times New Roman" w:hAnsi="Times New Roman" w:cs="Times New Roman"/>
        </w:rPr>
        <w:t>With this simulation</w:t>
      </w:r>
      <w:r w:rsidR="008B3A89" w:rsidRPr="00AD3044">
        <w:rPr>
          <w:rFonts w:ascii="Times New Roman" w:hAnsi="Times New Roman" w:cs="Times New Roman"/>
        </w:rPr>
        <w:t xml:space="preserve"> approach described in this work</w:t>
      </w:r>
      <w:r w:rsidRPr="00AD3044">
        <w:rPr>
          <w:rFonts w:ascii="Times New Roman" w:hAnsi="Times New Roman" w:cs="Times New Roman"/>
        </w:rPr>
        <w:t xml:space="preserve">, it </w:t>
      </w:r>
      <w:r w:rsidR="008B3A89" w:rsidRPr="00AD3044">
        <w:rPr>
          <w:rFonts w:ascii="Times New Roman" w:hAnsi="Times New Roman" w:cs="Times New Roman"/>
        </w:rPr>
        <w:t>may</w:t>
      </w:r>
      <w:r w:rsidRPr="00AD3044">
        <w:rPr>
          <w:rFonts w:ascii="Times New Roman" w:hAnsi="Times New Roman" w:cs="Times New Roman"/>
        </w:rPr>
        <w:t xml:space="preserve"> be easier to predict when an </w:t>
      </w:r>
      <w:proofErr w:type="spellStart"/>
      <w:r w:rsidRPr="00AD3044">
        <w:rPr>
          <w:rFonts w:ascii="Times New Roman" w:hAnsi="Times New Roman" w:cs="Times New Roman"/>
        </w:rPr>
        <w:t>analyte</w:t>
      </w:r>
      <w:proofErr w:type="spellEnd"/>
      <w:r w:rsidRPr="00AD3044">
        <w:rPr>
          <w:rFonts w:ascii="Times New Roman" w:hAnsi="Times New Roman" w:cs="Times New Roman"/>
        </w:rPr>
        <w:t xml:space="preserve"> will elute given certain conditions. </w:t>
      </w:r>
      <w:r w:rsidR="00DF1797">
        <w:rPr>
          <w:rFonts w:ascii="Times New Roman" w:hAnsi="Times New Roman" w:cs="Times New Roman"/>
        </w:rPr>
        <w:t xml:space="preserve"> </w:t>
      </w:r>
      <w:r w:rsidRPr="00AD3044">
        <w:rPr>
          <w:rFonts w:ascii="Times New Roman" w:hAnsi="Times New Roman" w:cs="Times New Roman"/>
        </w:rPr>
        <w:t xml:space="preserve">As a result, experiments can be fine-tuned to minimize the use of resources without sacrificing results. </w:t>
      </w:r>
    </w:p>
    <w:p w14:paraId="47FD6618" w14:textId="77777777" w:rsidR="00704F8E" w:rsidRPr="00AD3044" w:rsidRDefault="00704F8E" w:rsidP="00704F8E">
      <w:pPr>
        <w:tabs>
          <w:tab w:val="left" w:pos="1080"/>
        </w:tabs>
        <w:ind w:left="1080" w:hanging="1080"/>
        <w:contextualSpacing/>
        <w:jc w:val="both"/>
        <w:rPr>
          <w:rFonts w:ascii="Times New Roman" w:hAnsi="Times New Roman" w:cs="Times New Roman"/>
        </w:rPr>
      </w:pPr>
    </w:p>
    <w:p w14:paraId="2E277A2E" w14:textId="49854DFB" w:rsidR="00A14FE7" w:rsidRDefault="00A14FE7" w:rsidP="00A14FE7">
      <w:pPr>
        <w:tabs>
          <w:tab w:val="left" w:pos="1080"/>
        </w:tabs>
        <w:spacing w:after="0"/>
        <w:ind w:left="1080" w:hanging="1080"/>
        <w:rPr>
          <w:rFonts w:ascii="Times New Roman" w:hAnsi="Times New Roman" w:cs="Times New Roman"/>
        </w:rPr>
      </w:pPr>
      <w:r w:rsidRPr="00AD3044">
        <w:rPr>
          <w:rFonts w:ascii="Times New Roman" w:hAnsi="Times New Roman" w:cs="Times New Roman"/>
        </w:rPr>
        <w:tab/>
        <w:t xml:space="preserve">The way this simulation works relies on three variables: time, distance, and the concentration of </w:t>
      </w:r>
      <w:proofErr w:type="spellStart"/>
      <w:r w:rsidRPr="00AD3044">
        <w:rPr>
          <w:rFonts w:ascii="Times New Roman" w:hAnsi="Times New Roman" w:cs="Times New Roman"/>
        </w:rPr>
        <w:t>analyte</w:t>
      </w:r>
      <w:proofErr w:type="spellEnd"/>
      <w:r w:rsidRPr="00AD3044">
        <w:rPr>
          <w:rFonts w:ascii="Times New Roman" w:hAnsi="Times New Roman" w:cs="Times New Roman"/>
        </w:rPr>
        <w:t>.</w:t>
      </w:r>
      <w:r w:rsidR="00DF1797">
        <w:rPr>
          <w:rFonts w:ascii="Times New Roman" w:hAnsi="Times New Roman" w:cs="Times New Roman"/>
        </w:rPr>
        <w:t xml:space="preserve"> </w:t>
      </w:r>
      <w:r w:rsidRPr="00AD3044">
        <w:rPr>
          <w:rFonts w:ascii="Times New Roman" w:hAnsi="Times New Roman" w:cs="Times New Roman"/>
        </w:rPr>
        <w:t xml:space="preserve"> These are represented in a matrix, having time on the downward vertical axis, distance on the rightward horizontal axis, and concentration occupying the cells.</w:t>
      </w:r>
      <w:r w:rsidR="00DF1797">
        <w:rPr>
          <w:rFonts w:ascii="Times New Roman" w:hAnsi="Times New Roman" w:cs="Times New Roman"/>
        </w:rPr>
        <w:t xml:space="preserve"> </w:t>
      </w:r>
      <w:r w:rsidRPr="00AD3044">
        <w:rPr>
          <w:rFonts w:ascii="Times New Roman" w:hAnsi="Times New Roman" w:cs="Times New Roman"/>
        </w:rPr>
        <w:t xml:space="preserve"> As the program runs, it propagates chemicals that are injected at the beginning of the column to the rest of the column over time, resulting in </w:t>
      </w:r>
      <w:proofErr w:type="gramStart"/>
      <w:r w:rsidRPr="00AD3044">
        <w:rPr>
          <w:rFonts w:ascii="Times New Roman" w:hAnsi="Times New Roman" w:cs="Times New Roman"/>
        </w:rPr>
        <w:t>a diagonally</w:t>
      </w:r>
      <w:proofErr w:type="gramEnd"/>
      <w:r w:rsidRPr="00AD3044">
        <w:rPr>
          <w:rFonts w:ascii="Times New Roman" w:hAnsi="Times New Roman" w:cs="Times New Roman"/>
        </w:rPr>
        <w:t xml:space="preserve"> lower-right directionality. </w:t>
      </w:r>
      <w:r w:rsidR="00DF1797">
        <w:rPr>
          <w:rFonts w:ascii="Times New Roman" w:hAnsi="Times New Roman" w:cs="Times New Roman"/>
        </w:rPr>
        <w:t xml:space="preserve"> </w:t>
      </w:r>
      <w:r w:rsidRPr="00AD3044">
        <w:rPr>
          <w:rFonts w:ascii="Times New Roman" w:hAnsi="Times New Roman" w:cs="Times New Roman"/>
        </w:rPr>
        <w:t xml:space="preserve">To ensure the accuracy of the program, the time of the experiment and length are divided into thousands of units. </w:t>
      </w:r>
      <w:r w:rsidR="00DF1797">
        <w:rPr>
          <w:rFonts w:ascii="Times New Roman" w:hAnsi="Times New Roman" w:cs="Times New Roman"/>
        </w:rPr>
        <w:t xml:space="preserve"> </w:t>
      </w:r>
      <w:r w:rsidRPr="00AD3044">
        <w:rPr>
          <w:rFonts w:ascii="Times New Roman" w:hAnsi="Times New Roman" w:cs="Times New Roman"/>
        </w:rPr>
        <w:t xml:space="preserve">To handle the enormity of this simulation, </w:t>
      </w:r>
      <w:proofErr w:type="spellStart"/>
      <w:r w:rsidRPr="00AD3044">
        <w:rPr>
          <w:rFonts w:ascii="Times New Roman" w:hAnsi="Times New Roman" w:cs="Times New Roman"/>
        </w:rPr>
        <w:t>MatLab</w:t>
      </w:r>
      <w:proofErr w:type="spellEnd"/>
      <w:r w:rsidRPr="00AD3044">
        <w:rPr>
          <w:rFonts w:ascii="Times New Roman" w:hAnsi="Times New Roman" w:cs="Times New Roman"/>
        </w:rPr>
        <w:t xml:space="preserve"> was chosen due to its accessibility and efficiency in handling with matrices. </w:t>
      </w:r>
    </w:p>
    <w:p w14:paraId="5F4287D3" w14:textId="77777777" w:rsidR="00704F8E" w:rsidRPr="00AD3044" w:rsidRDefault="00704F8E" w:rsidP="00A14FE7">
      <w:pPr>
        <w:tabs>
          <w:tab w:val="left" w:pos="1080"/>
        </w:tabs>
        <w:spacing w:after="0"/>
        <w:ind w:left="1080" w:hanging="1080"/>
        <w:rPr>
          <w:rFonts w:ascii="Times New Roman" w:hAnsi="Times New Roman" w:cs="Times New Roman"/>
        </w:rPr>
      </w:pPr>
    </w:p>
    <w:p w14:paraId="3B870E4D" w14:textId="36B2271C" w:rsidR="00A14FE7" w:rsidRPr="00AD3044" w:rsidRDefault="00A14FE7" w:rsidP="00A14FE7">
      <w:pPr>
        <w:tabs>
          <w:tab w:val="left" w:pos="1080"/>
        </w:tabs>
        <w:spacing w:after="0"/>
        <w:ind w:left="1080" w:hanging="1080"/>
        <w:rPr>
          <w:rFonts w:ascii="Times New Roman" w:hAnsi="Times New Roman" w:cs="Times New Roman"/>
        </w:rPr>
      </w:pPr>
      <w:r w:rsidRPr="00AD3044">
        <w:rPr>
          <w:rFonts w:ascii="Times New Roman" w:hAnsi="Times New Roman" w:cs="Times New Roman"/>
        </w:rPr>
        <w:tab/>
        <w:t>This concept of simulated chromatography isn't exactly new.</w:t>
      </w:r>
      <w:r w:rsidR="00DF1797">
        <w:rPr>
          <w:rFonts w:ascii="Times New Roman" w:hAnsi="Times New Roman" w:cs="Times New Roman"/>
        </w:rPr>
        <w:t xml:space="preserve"> </w:t>
      </w:r>
      <w:r w:rsidRPr="00AD3044">
        <w:rPr>
          <w:rFonts w:ascii="Times New Roman" w:hAnsi="Times New Roman" w:cs="Times New Roman"/>
        </w:rPr>
        <w:t xml:space="preserve"> A lot of the </w:t>
      </w:r>
      <w:proofErr w:type="spellStart"/>
      <w:r w:rsidRPr="00AD3044">
        <w:rPr>
          <w:rFonts w:ascii="Times New Roman" w:hAnsi="Times New Roman" w:cs="Times New Roman"/>
        </w:rPr>
        <w:t>chemophysics</w:t>
      </w:r>
      <w:proofErr w:type="spellEnd"/>
      <w:r w:rsidRPr="00AD3044">
        <w:rPr>
          <w:rFonts w:ascii="Times New Roman" w:hAnsi="Times New Roman" w:cs="Times New Roman"/>
        </w:rPr>
        <w:t xml:space="preserve"> and concepts needed to program this simulation </w:t>
      </w:r>
      <w:proofErr w:type="gramStart"/>
      <w:r w:rsidRPr="00AD3044">
        <w:rPr>
          <w:rFonts w:ascii="Times New Roman" w:hAnsi="Times New Roman" w:cs="Times New Roman"/>
        </w:rPr>
        <w:t>was</w:t>
      </w:r>
      <w:proofErr w:type="gramEnd"/>
      <w:r w:rsidRPr="00AD3044">
        <w:rPr>
          <w:rFonts w:ascii="Times New Roman" w:hAnsi="Times New Roman" w:cs="Times New Roman"/>
        </w:rPr>
        <w:t xml:space="preserve"> explained thoroughly in a paper by </w:t>
      </w:r>
      <w:r w:rsidRPr="00AD3044">
        <w:rPr>
          <w:rFonts w:ascii="Times New Roman" w:eastAsia="Times New Roman" w:hAnsi="Times New Roman" w:cs="Times New Roman"/>
          <w:color w:val="000000"/>
        </w:rPr>
        <w:t xml:space="preserve">Martin </w:t>
      </w:r>
      <w:proofErr w:type="spellStart"/>
      <w:r w:rsidRPr="00AD3044">
        <w:rPr>
          <w:rFonts w:ascii="Times New Roman" w:eastAsia="Times New Roman" w:hAnsi="Times New Roman" w:cs="Times New Roman"/>
          <w:color w:val="000000"/>
        </w:rPr>
        <w:t>Czok</w:t>
      </w:r>
      <w:proofErr w:type="spellEnd"/>
      <w:r w:rsidRPr="00AD3044">
        <w:rPr>
          <w:rFonts w:ascii="Times New Roman" w:eastAsia="Times New Roman" w:hAnsi="Times New Roman" w:cs="Times New Roman"/>
          <w:color w:val="000000"/>
        </w:rPr>
        <w:t xml:space="preserve"> and Georges </w:t>
      </w:r>
      <w:proofErr w:type="spellStart"/>
      <w:r w:rsidRPr="00AD3044">
        <w:rPr>
          <w:rFonts w:ascii="Times New Roman" w:eastAsia="Times New Roman" w:hAnsi="Times New Roman" w:cs="Times New Roman"/>
          <w:color w:val="000000"/>
        </w:rPr>
        <w:t>Guiochon</w:t>
      </w:r>
      <w:proofErr w:type="spellEnd"/>
      <w:r w:rsidRPr="00AD3044">
        <w:rPr>
          <w:rFonts w:ascii="Times New Roman" w:eastAsia="Times New Roman" w:hAnsi="Times New Roman" w:cs="Times New Roman"/>
          <w:color w:val="000000"/>
        </w:rPr>
        <w:t xml:space="preserve">. </w:t>
      </w:r>
      <w:r w:rsidR="00DF1797">
        <w:rPr>
          <w:rFonts w:ascii="Times New Roman" w:eastAsia="Times New Roman" w:hAnsi="Times New Roman" w:cs="Times New Roman"/>
          <w:color w:val="000000"/>
        </w:rPr>
        <w:t xml:space="preserve"> </w:t>
      </w:r>
      <w:r w:rsidRPr="00AD3044">
        <w:rPr>
          <w:rFonts w:ascii="Times New Roman" w:eastAsia="Times New Roman" w:hAnsi="Times New Roman" w:cs="Times New Roman"/>
          <w:color w:val="000000"/>
        </w:rPr>
        <w:t>However, to take a step forward, this simulation was modified to handle gradient elution situations.</w:t>
      </w:r>
      <w:r w:rsidR="00DF1797">
        <w:rPr>
          <w:rFonts w:ascii="Times New Roman" w:eastAsia="Times New Roman" w:hAnsi="Times New Roman" w:cs="Times New Roman"/>
          <w:color w:val="000000"/>
        </w:rPr>
        <w:t xml:space="preserve"> </w:t>
      </w:r>
      <w:r w:rsidRPr="00AD3044">
        <w:rPr>
          <w:rFonts w:ascii="Times New Roman" w:eastAsia="Times New Roman" w:hAnsi="Times New Roman" w:cs="Times New Roman"/>
          <w:color w:val="000000"/>
        </w:rPr>
        <w:t xml:space="preserve"> Another step taken was the creation of a supplemental program that animates </w:t>
      </w:r>
      <w:proofErr w:type="spellStart"/>
      <w:r w:rsidRPr="00AD3044">
        <w:rPr>
          <w:rFonts w:ascii="Times New Roman" w:eastAsia="Times New Roman" w:hAnsi="Times New Roman" w:cs="Times New Roman"/>
          <w:color w:val="000000"/>
        </w:rPr>
        <w:t>analyte</w:t>
      </w:r>
      <w:proofErr w:type="spellEnd"/>
      <w:r w:rsidRPr="00AD3044">
        <w:rPr>
          <w:rFonts w:ascii="Times New Roman" w:eastAsia="Times New Roman" w:hAnsi="Times New Roman" w:cs="Times New Roman"/>
          <w:color w:val="000000"/>
        </w:rPr>
        <w:t xml:space="preserve"> in a real-time video clip as it travels through the column. </w:t>
      </w:r>
      <w:r w:rsidR="00DF1797">
        <w:rPr>
          <w:rFonts w:ascii="Times New Roman" w:eastAsia="Times New Roman" w:hAnsi="Times New Roman" w:cs="Times New Roman"/>
          <w:color w:val="000000"/>
        </w:rPr>
        <w:t xml:space="preserve"> </w:t>
      </w:r>
      <w:r w:rsidRPr="00AD3044">
        <w:rPr>
          <w:rFonts w:ascii="Times New Roman" w:eastAsia="Times New Roman" w:hAnsi="Times New Roman" w:cs="Times New Roman"/>
          <w:color w:val="000000"/>
        </w:rPr>
        <w:t>In the future, there is hope for a website and a java program to assist chromatographers and to educate the curious.</w:t>
      </w:r>
    </w:p>
    <w:p w14:paraId="57D9B83F" w14:textId="77777777" w:rsidR="00A14FE7" w:rsidRDefault="00A14FE7" w:rsidP="00005891">
      <w:pPr>
        <w:tabs>
          <w:tab w:val="left" w:pos="1080"/>
        </w:tabs>
        <w:ind w:left="1080" w:hanging="1080"/>
        <w:contextualSpacing/>
        <w:jc w:val="both"/>
        <w:rPr>
          <w:rFonts w:ascii="Times New Roman" w:hAnsi="Times New Roman" w:cs="Times New Roman"/>
          <w:color w:val="222222"/>
          <w:shd w:val="clear" w:color="auto" w:fill="FFFFFF"/>
        </w:rPr>
      </w:pPr>
    </w:p>
    <w:p w14:paraId="14F36EB3" w14:textId="1360F66B" w:rsidR="00583C5F" w:rsidRPr="00583C5F" w:rsidRDefault="00583C5F" w:rsidP="00583C5F">
      <w:pPr>
        <w:tabs>
          <w:tab w:val="left" w:pos="1080"/>
        </w:tabs>
        <w:ind w:left="1080" w:hanging="1080"/>
        <w:contextualSpacing/>
        <w:jc w:val="right"/>
        <w:rPr>
          <w:rFonts w:ascii="Times New Roman" w:hAnsi="Times New Roman" w:cs="Times New Roman"/>
          <w:color w:val="222222"/>
          <w:sz w:val="16"/>
          <w:szCs w:val="16"/>
          <w:shd w:val="clear" w:color="auto" w:fill="FFFFFF"/>
        </w:rPr>
      </w:pPr>
      <w:r w:rsidRPr="00583C5F">
        <w:rPr>
          <w:rFonts w:ascii="Times New Roman" w:hAnsi="Times New Roman" w:cs="Times New Roman"/>
          <w:color w:val="222222"/>
          <w:sz w:val="16"/>
          <w:szCs w:val="16"/>
          <w:shd w:val="clear" w:color="auto" w:fill="FFFFFF"/>
        </w:rPr>
        <w:t>(2014-02-21</w:t>
      </w:r>
      <w:bookmarkStart w:id="0" w:name="_GoBack"/>
      <w:bookmarkEnd w:id="0"/>
      <w:r w:rsidRPr="00583C5F">
        <w:rPr>
          <w:rFonts w:ascii="Times New Roman" w:hAnsi="Times New Roman" w:cs="Times New Roman"/>
          <w:color w:val="222222"/>
          <w:sz w:val="16"/>
          <w:szCs w:val="16"/>
          <w:shd w:val="clear" w:color="auto" w:fill="FFFFFF"/>
        </w:rPr>
        <w:t xml:space="preserve"> winter symposium program.docx)</w:t>
      </w:r>
    </w:p>
    <w:sectPr w:rsidR="00583C5F" w:rsidRPr="00583C5F" w:rsidSect="00583C5F">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12233" w14:textId="77777777" w:rsidR="00613EBE" w:rsidRDefault="00613EBE" w:rsidP="00583C5F">
      <w:pPr>
        <w:spacing w:after="0" w:line="240" w:lineRule="auto"/>
      </w:pPr>
      <w:r>
        <w:separator/>
      </w:r>
    </w:p>
  </w:endnote>
  <w:endnote w:type="continuationSeparator" w:id="0">
    <w:p w14:paraId="47BA10F7" w14:textId="77777777" w:rsidR="00613EBE" w:rsidRDefault="00613EBE" w:rsidP="0058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853940007"/>
      <w:docPartObj>
        <w:docPartGallery w:val="Page Numbers (Bottom of Page)"/>
        <w:docPartUnique/>
      </w:docPartObj>
    </w:sdtPr>
    <w:sdtContent>
      <w:sdt>
        <w:sdtPr>
          <w:rPr>
            <w:rFonts w:ascii="Times New Roman" w:hAnsi="Times New Roman" w:cs="Times New Roman"/>
            <w:sz w:val="18"/>
            <w:szCs w:val="18"/>
          </w:rPr>
          <w:id w:val="98381352"/>
          <w:docPartObj>
            <w:docPartGallery w:val="Page Numbers (Top of Page)"/>
            <w:docPartUnique/>
          </w:docPartObj>
        </w:sdtPr>
        <w:sdtContent>
          <w:p w14:paraId="492C1687" w14:textId="19A6EB7C" w:rsidR="00583C5F" w:rsidRPr="00583C5F" w:rsidRDefault="00583C5F">
            <w:pPr>
              <w:pStyle w:val="Footer"/>
              <w:rPr>
                <w:rFonts w:ascii="Times New Roman" w:hAnsi="Times New Roman" w:cs="Times New Roman"/>
                <w:sz w:val="18"/>
                <w:szCs w:val="18"/>
              </w:rPr>
            </w:pPr>
            <w:r w:rsidRPr="00583C5F">
              <w:rPr>
                <w:rFonts w:ascii="Times New Roman" w:hAnsi="Times New Roman" w:cs="Times New Roman"/>
                <w:sz w:val="18"/>
                <w:szCs w:val="18"/>
              </w:rPr>
              <w:t xml:space="preserve">Page </w:t>
            </w:r>
            <w:r w:rsidRPr="00583C5F">
              <w:rPr>
                <w:rFonts w:ascii="Times New Roman" w:hAnsi="Times New Roman" w:cs="Times New Roman"/>
                <w:bCs/>
                <w:sz w:val="18"/>
                <w:szCs w:val="18"/>
              </w:rPr>
              <w:fldChar w:fldCharType="begin"/>
            </w:r>
            <w:r w:rsidRPr="00583C5F">
              <w:rPr>
                <w:rFonts w:ascii="Times New Roman" w:hAnsi="Times New Roman" w:cs="Times New Roman"/>
                <w:bCs/>
                <w:sz w:val="18"/>
                <w:szCs w:val="18"/>
              </w:rPr>
              <w:instrText xml:space="preserve"> PAGE </w:instrText>
            </w:r>
            <w:r w:rsidRPr="00583C5F">
              <w:rPr>
                <w:rFonts w:ascii="Times New Roman" w:hAnsi="Times New Roman" w:cs="Times New Roman"/>
                <w:bCs/>
                <w:sz w:val="18"/>
                <w:szCs w:val="18"/>
              </w:rPr>
              <w:fldChar w:fldCharType="separate"/>
            </w:r>
            <w:r w:rsidR="000D48CA">
              <w:rPr>
                <w:rFonts w:ascii="Times New Roman" w:hAnsi="Times New Roman" w:cs="Times New Roman"/>
                <w:bCs/>
                <w:noProof/>
                <w:sz w:val="18"/>
                <w:szCs w:val="18"/>
              </w:rPr>
              <w:t>4</w:t>
            </w:r>
            <w:r w:rsidRPr="00583C5F">
              <w:rPr>
                <w:rFonts w:ascii="Times New Roman" w:hAnsi="Times New Roman" w:cs="Times New Roman"/>
                <w:bCs/>
                <w:sz w:val="18"/>
                <w:szCs w:val="18"/>
              </w:rPr>
              <w:fldChar w:fldCharType="end"/>
            </w:r>
            <w:r w:rsidRPr="00583C5F">
              <w:rPr>
                <w:rFonts w:ascii="Times New Roman" w:hAnsi="Times New Roman" w:cs="Times New Roman"/>
                <w:sz w:val="18"/>
                <w:szCs w:val="18"/>
              </w:rPr>
              <w:t xml:space="preserve"> of </w:t>
            </w:r>
            <w:r w:rsidRPr="00583C5F">
              <w:rPr>
                <w:rFonts w:ascii="Times New Roman" w:hAnsi="Times New Roman" w:cs="Times New Roman"/>
                <w:bCs/>
                <w:sz w:val="18"/>
                <w:szCs w:val="18"/>
              </w:rPr>
              <w:fldChar w:fldCharType="begin"/>
            </w:r>
            <w:r w:rsidRPr="00583C5F">
              <w:rPr>
                <w:rFonts w:ascii="Times New Roman" w:hAnsi="Times New Roman" w:cs="Times New Roman"/>
                <w:bCs/>
                <w:sz w:val="18"/>
                <w:szCs w:val="18"/>
              </w:rPr>
              <w:instrText xml:space="preserve"> NUMPAGES  </w:instrText>
            </w:r>
            <w:r w:rsidRPr="00583C5F">
              <w:rPr>
                <w:rFonts w:ascii="Times New Roman" w:hAnsi="Times New Roman" w:cs="Times New Roman"/>
                <w:bCs/>
                <w:sz w:val="18"/>
                <w:szCs w:val="18"/>
              </w:rPr>
              <w:fldChar w:fldCharType="separate"/>
            </w:r>
            <w:r w:rsidR="000D48CA">
              <w:rPr>
                <w:rFonts w:ascii="Times New Roman" w:hAnsi="Times New Roman" w:cs="Times New Roman"/>
                <w:bCs/>
                <w:noProof/>
                <w:sz w:val="18"/>
                <w:szCs w:val="18"/>
              </w:rPr>
              <w:t>4</w:t>
            </w:r>
            <w:r w:rsidRPr="00583C5F">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CB66B" w14:textId="77777777" w:rsidR="00613EBE" w:rsidRDefault="00613EBE" w:rsidP="00583C5F">
      <w:pPr>
        <w:spacing w:after="0" w:line="240" w:lineRule="auto"/>
      </w:pPr>
      <w:r>
        <w:separator/>
      </w:r>
    </w:p>
  </w:footnote>
  <w:footnote w:type="continuationSeparator" w:id="0">
    <w:p w14:paraId="0F0635DA" w14:textId="77777777" w:rsidR="00613EBE" w:rsidRDefault="00613EBE" w:rsidP="00583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55"/>
    <w:rsid w:val="00005891"/>
    <w:rsid w:val="00052891"/>
    <w:rsid w:val="000D48CA"/>
    <w:rsid w:val="00111887"/>
    <w:rsid w:val="0011714F"/>
    <w:rsid w:val="00122C5F"/>
    <w:rsid w:val="00164DE2"/>
    <w:rsid w:val="0023582E"/>
    <w:rsid w:val="003B22D7"/>
    <w:rsid w:val="00406BCA"/>
    <w:rsid w:val="004649FA"/>
    <w:rsid w:val="004A53FA"/>
    <w:rsid w:val="00554DFD"/>
    <w:rsid w:val="00583C5F"/>
    <w:rsid w:val="00613EBE"/>
    <w:rsid w:val="00661117"/>
    <w:rsid w:val="00667C17"/>
    <w:rsid w:val="00704F8E"/>
    <w:rsid w:val="00812AF9"/>
    <w:rsid w:val="008B3A89"/>
    <w:rsid w:val="008E1788"/>
    <w:rsid w:val="009675D8"/>
    <w:rsid w:val="009D0B6B"/>
    <w:rsid w:val="00A14FE7"/>
    <w:rsid w:val="00A342B2"/>
    <w:rsid w:val="00A363F4"/>
    <w:rsid w:val="00A8498C"/>
    <w:rsid w:val="00AD3044"/>
    <w:rsid w:val="00B36282"/>
    <w:rsid w:val="00B7387B"/>
    <w:rsid w:val="00BD6A33"/>
    <w:rsid w:val="00C47D55"/>
    <w:rsid w:val="00C641FC"/>
    <w:rsid w:val="00CC12DE"/>
    <w:rsid w:val="00D26F2D"/>
    <w:rsid w:val="00DA34F0"/>
    <w:rsid w:val="00DF1797"/>
    <w:rsid w:val="00ED52B9"/>
    <w:rsid w:val="00FF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5F"/>
  </w:style>
  <w:style w:type="paragraph" w:styleId="Footer">
    <w:name w:val="footer"/>
    <w:basedOn w:val="Normal"/>
    <w:link w:val="FooterChar"/>
    <w:uiPriority w:val="99"/>
    <w:unhideWhenUsed/>
    <w:rsid w:val="0058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5F"/>
  </w:style>
  <w:style w:type="paragraph" w:styleId="Footer">
    <w:name w:val="footer"/>
    <w:basedOn w:val="Normal"/>
    <w:link w:val="FooterChar"/>
    <w:uiPriority w:val="99"/>
    <w:unhideWhenUsed/>
    <w:rsid w:val="0058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9029">
      <w:bodyDiv w:val="1"/>
      <w:marLeft w:val="0"/>
      <w:marRight w:val="0"/>
      <w:marTop w:val="0"/>
      <w:marBottom w:val="0"/>
      <w:divBdr>
        <w:top w:val="none" w:sz="0" w:space="0" w:color="auto"/>
        <w:left w:val="none" w:sz="0" w:space="0" w:color="auto"/>
        <w:bottom w:val="none" w:sz="0" w:space="0" w:color="auto"/>
        <w:right w:val="none" w:sz="0" w:space="0" w:color="auto"/>
      </w:divBdr>
    </w:div>
    <w:div w:id="596789241">
      <w:bodyDiv w:val="1"/>
      <w:marLeft w:val="0"/>
      <w:marRight w:val="0"/>
      <w:marTop w:val="0"/>
      <w:marBottom w:val="0"/>
      <w:divBdr>
        <w:top w:val="none" w:sz="0" w:space="0" w:color="auto"/>
        <w:left w:val="none" w:sz="0" w:space="0" w:color="auto"/>
        <w:bottom w:val="none" w:sz="0" w:space="0" w:color="auto"/>
        <w:right w:val="none" w:sz="0" w:space="0" w:color="auto"/>
      </w:divBdr>
    </w:div>
    <w:div w:id="646128502">
      <w:bodyDiv w:val="1"/>
      <w:marLeft w:val="0"/>
      <w:marRight w:val="0"/>
      <w:marTop w:val="0"/>
      <w:marBottom w:val="0"/>
      <w:divBdr>
        <w:top w:val="none" w:sz="0" w:space="0" w:color="auto"/>
        <w:left w:val="none" w:sz="0" w:space="0" w:color="auto"/>
        <w:bottom w:val="none" w:sz="0" w:space="0" w:color="auto"/>
        <w:right w:val="none" w:sz="0" w:space="0" w:color="auto"/>
      </w:divBdr>
    </w:div>
    <w:div w:id="1242594606">
      <w:bodyDiv w:val="1"/>
      <w:marLeft w:val="0"/>
      <w:marRight w:val="0"/>
      <w:marTop w:val="0"/>
      <w:marBottom w:val="0"/>
      <w:divBdr>
        <w:top w:val="none" w:sz="0" w:space="0" w:color="auto"/>
        <w:left w:val="none" w:sz="0" w:space="0" w:color="auto"/>
        <w:bottom w:val="none" w:sz="0" w:space="0" w:color="auto"/>
        <w:right w:val="none" w:sz="0" w:space="0" w:color="auto"/>
      </w:divBdr>
    </w:div>
    <w:div w:id="15030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13</cp:revision>
  <cp:lastPrinted>2014-02-19T19:29:00Z</cp:lastPrinted>
  <dcterms:created xsi:type="dcterms:W3CDTF">2014-02-19T17:22:00Z</dcterms:created>
  <dcterms:modified xsi:type="dcterms:W3CDTF">2014-02-19T19:31:00Z</dcterms:modified>
</cp:coreProperties>
</file>