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7" w:rsidRPr="00151387" w:rsidRDefault="00151387" w:rsidP="0015138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Christy </w:t>
      </w:r>
      <w:proofErr w:type="spellStart"/>
      <w:r w:rsidRPr="00151387">
        <w:rPr>
          <w:rFonts w:ascii="Times New Roman" w:eastAsia="Times New Roman" w:hAnsi="Times New Roman" w:cs="Times New Roman"/>
          <w:b/>
          <w:bCs/>
          <w:sz w:val="28"/>
          <w:szCs w:val="28"/>
        </w:rPr>
        <w:t>Remucal</w:t>
      </w:r>
      <w:proofErr w:type="spellEnd"/>
    </w:p>
    <w:p w:rsidR="00151387" w:rsidRPr="00151387" w:rsidRDefault="00151387" w:rsidP="0015138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387">
        <w:rPr>
          <w:rFonts w:ascii="Times New Roman" w:eastAsia="Times New Roman" w:hAnsi="Times New Roman" w:cs="Times New Roman"/>
          <w:b/>
          <w:bCs/>
          <w:sz w:val="28"/>
          <w:szCs w:val="28"/>
        </w:rPr>
        <w:t>Gustavus</w:t>
      </w:r>
      <w:proofErr w:type="spellEnd"/>
      <w:r w:rsidRPr="00151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Chemistry Seminar Guest Speaker – Friday, May 8, 2015</w:t>
      </w:r>
    </w:p>
    <w:p w:rsidR="00151387" w:rsidRPr="00151387" w:rsidRDefault="00151387" w:rsidP="0015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387">
        <w:rPr>
          <w:rFonts w:ascii="Times New Roman" w:eastAsia="Times New Roman" w:hAnsi="Times New Roman" w:cs="Times New Roman"/>
          <w:sz w:val="24"/>
          <w:szCs w:val="24"/>
        </w:rPr>
        <w:br/>
      </w:r>
      <w:r w:rsidRPr="00151387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Characterizing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lampricide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photoproduct formation under laboratory based and field based conditions</w:t>
      </w:r>
      <w:r w:rsidRPr="00151387">
        <w:rPr>
          <w:rFonts w:ascii="Times New Roman" w:eastAsia="Times New Roman" w:hAnsi="Times New Roman" w:cs="Times New Roman"/>
          <w:sz w:val="24"/>
          <w:szCs w:val="24"/>
        </w:rPr>
        <w:br/>
      </w:r>
      <w:r w:rsidRPr="00151387">
        <w:rPr>
          <w:rFonts w:ascii="Times New Roman" w:eastAsia="Times New Roman" w:hAnsi="Times New Roman" w:cs="Times New Roman"/>
          <w:sz w:val="24"/>
          <w:szCs w:val="24"/>
        </w:rPr>
        <w:br/>
      </w:r>
      <w:r w:rsidRPr="00151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Abstract: </w:t>
      </w:r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Since the mid 1950’s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lampricides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have been purposely added to tributaries of the Great Lakes to target the invasive parasitic sea lamprey (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Petromyzon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marinus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). Despite their widespread use, the environmental fate of the two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lampricides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>, 3-trifluoromethyl-4-nitrophenol (TFM) and 5-chlor-N-(2-chloro-4-nitrophenyl)-2-</w:t>
      </w:r>
      <w:proofErr w:type="gramStart"/>
      <w:r w:rsidRPr="00151387">
        <w:rPr>
          <w:rFonts w:ascii="Times New Roman" w:eastAsia="Times New Roman" w:hAnsi="Times New Roman" w:cs="Times New Roman"/>
          <w:sz w:val="24"/>
          <w:szCs w:val="24"/>
        </w:rPr>
        <w:t>hydroxibenzamide</w:t>
      </w:r>
      <w:proofErr w:type="gramEnd"/>
      <w:r w:rsidRPr="0015138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), has not been fully characterized. Combining lab based experiments with samples collected in the </w:t>
      </w:r>
      <w:proofErr w:type="gramStart"/>
      <w:r w:rsidRPr="00151387">
        <w:rPr>
          <w:rFonts w:ascii="Times New Roman" w:eastAsia="Times New Roman" w:hAnsi="Times New Roman" w:cs="Times New Roman"/>
          <w:sz w:val="24"/>
          <w:szCs w:val="24"/>
        </w:rPr>
        <w:t>field,</w:t>
      </w:r>
      <w:proofErr w:type="gram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this study presents a proposed mechanism for the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of the two compounds and characterizes the impact of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lampricide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loss. In the laboratory, the influence of direct and indirect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br/>
        <w:t xml:space="preserve">on the environmental fate of TFM and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was studied. TFM degraded rapidly during direct degradation experiments, while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was approximately an order of magnitude slower (e.g., TFM t1/2 = 0.98 hours and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t1/2 = 9.43 hours at pH 7). Additional experiments were conducted in a series of river</w:t>
      </w:r>
      <w:r w:rsidRPr="00151387">
        <w:rPr>
          <w:rFonts w:ascii="Times New Roman" w:eastAsia="Times New Roman" w:hAnsi="Times New Roman" w:cs="Times New Roman"/>
          <w:sz w:val="24"/>
          <w:szCs w:val="24"/>
        </w:rPr>
        <w:br/>
        <w:t xml:space="preserve">water samples collected from five tributaries to Lake Michigan to study the influence of indirect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photodegradation.These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experiments indicated that the degradation of TFM is inhibited by increasing dissolved organic matter (DOM) concentrations, while the degradation of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is enhanced. For example, 63% of the observed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in Manistique River water (pH 7.09, 14.7 mg C/L) was attributable to indirect photolysis. Using probe and quencher experiments, we quantified the contribution of specific reactive oxidants, including hydroxyl radical, carbonate </w:t>
      </w:r>
      <w:proofErr w:type="gramStart"/>
      <w:r w:rsidRPr="00151387">
        <w:rPr>
          <w:rFonts w:ascii="Times New Roman" w:eastAsia="Times New Roman" w:hAnsi="Times New Roman" w:cs="Times New Roman"/>
          <w:sz w:val="24"/>
          <w:szCs w:val="24"/>
        </w:rPr>
        <w:t>radical,</w:t>
      </w:r>
      <w:proofErr w:type="gram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triplet dissolved organic matter and singlet oxygen, to the indirect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. Finally, samples were collected from the Manistique River, located in the southeastern portion of Michigan’s Upper Peninsula during a combined dosing of TFM and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niclosamide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in September 2014. Field samples showed evidence of photoproduct formation during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lampricide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application. This finding confirms the importance of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photodegradation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51387">
        <w:rPr>
          <w:rFonts w:ascii="Times New Roman" w:eastAsia="Times New Roman" w:hAnsi="Times New Roman" w:cs="Times New Roman"/>
          <w:sz w:val="24"/>
          <w:szCs w:val="24"/>
        </w:rPr>
        <w:t>lampricide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fate in tributaries of the Great Lakes.</w:t>
      </w:r>
      <w:r w:rsidRPr="00151387">
        <w:rPr>
          <w:rFonts w:ascii="Times New Roman" w:eastAsia="Times New Roman" w:hAnsi="Times New Roman" w:cs="Times New Roman"/>
          <w:sz w:val="24"/>
          <w:szCs w:val="24"/>
        </w:rPr>
        <w:br/>
      </w:r>
      <w:r w:rsidRPr="00151387">
        <w:rPr>
          <w:rFonts w:ascii="Times New Roman" w:eastAsia="Times New Roman" w:hAnsi="Times New Roman" w:cs="Times New Roman"/>
          <w:sz w:val="24"/>
          <w:szCs w:val="24"/>
        </w:rPr>
        <w:br/>
      </w:r>
      <w:r w:rsidRPr="00151387">
        <w:rPr>
          <w:rFonts w:ascii="Times New Roman" w:eastAsia="Times New Roman" w:hAnsi="Times New Roman" w:cs="Times New Roman"/>
          <w:b/>
          <w:bCs/>
          <w:sz w:val="24"/>
          <w:szCs w:val="24"/>
        </w:rPr>
        <w:t>Bio</w:t>
      </w:r>
      <w:proofErr w:type="gramStart"/>
      <w:r w:rsidRPr="001513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51387">
        <w:rPr>
          <w:rFonts w:ascii="Times New Roman" w:eastAsia="Times New Roman" w:hAnsi="Times New Roman" w:cs="Times New Roman"/>
          <w:sz w:val="24"/>
          <w:szCs w:val="24"/>
        </w:rPr>
        <w:br/>
      </w:r>
      <w:r w:rsidRPr="00151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Professor Christy </w:t>
      </w:r>
      <w:proofErr w:type="spellStart"/>
      <w:r w:rsidRPr="00151387">
        <w:rPr>
          <w:rFonts w:ascii="Times New Roman" w:eastAsia="Times New Roman" w:hAnsi="Times New Roman" w:cs="Times New Roman"/>
          <w:b/>
          <w:bCs/>
          <w:sz w:val="24"/>
          <w:szCs w:val="24"/>
        </w:rPr>
        <w:t>Remucal</w:t>
      </w:r>
      <w:proofErr w:type="spellEnd"/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(née Christina Renée Keenan) leads the Aquatic Chemistry group at the University of Wisconsin, Madison. She is a faculty member in the Department of Civil &amp; Environmental Engineering, the Environmental Chemistry &amp; Technology Program, and the Limnology &amp; Marine Science Program. She holds an MS (2004) and a PhD (2009) in Civil &amp; Environmental Engineering from the </w:t>
      </w:r>
      <w:hyperlink r:id="rId5" w:tgtFrame="_blank" w:history="1">
        <w:r w:rsidRPr="00151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California, Berkeley</w:t>
        </w:r>
      </w:hyperlink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, and a BS (2003) in Environmental Engineering Science from Massachusetts Institute of Technology. Before joining the UW faculty, Christy completed a post-doc in the </w:t>
      </w:r>
      <w:hyperlink r:id="rId6" w:tgtFrame="_blank" w:history="1">
        <w:r w:rsidRPr="00151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Institute for Biogeochemistry and Pollutant Dynamics</w:t>
        </w:r>
      </w:hyperlink>
      <w:r w:rsidRPr="00151387">
        <w:rPr>
          <w:rFonts w:ascii="Times New Roman" w:eastAsia="Times New Roman" w:hAnsi="Times New Roman" w:cs="Times New Roman"/>
          <w:sz w:val="24"/>
          <w:szCs w:val="24"/>
        </w:rPr>
        <w:t xml:space="preserve"> at the Swiss Federal Institute of Technology.</w:t>
      </w:r>
    </w:p>
    <w:p w:rsidR="009D094B" w:rsidRDefault="00151387">
      <w:bookmarkStart w:id="0" w:name="_GoBack"/>
      <w:bookmarkEnd w:id="0"/>
    </w:p>
    <w:sectPr w:rsidR="009D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7"/>
    <w:rsid w:val="00151387"/>
    <w:rsid w:val="003714EF"/>
    <w:rsid w:val="00B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p.ethz.ch/research/environmentalchemistry" TargetMode="External"/><Relationship Id="rId5" Type="http://schemas.openxmlformats.org/officeDocument/2006/relationships/hyperlink" Target="http://www.ce.berkeley.edu/%7Esedl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1</cp:revision>
  <dcterms:created xsi:type="dcterms:W3CDTF">2015-04-29T18:23:00Z</dcterms:created>
  <dcterms:modified xsi:type="dcterms:W3CDTF">2015-04-29T18:25:00Z</dcterms:modified>
</cp:coreProperties>
</file>