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DFCDF" w14:textId="4579CA8D" w:rsidR="00750A58" w:rsidRPr="00A47EED" w:rsidRDefault="00750A58" w:rsidP="007F1765">
      <w:pPr>
        <w:jc w:val="center"/>
        <w:rPr>
          <w:rFonts w:ascii="Arial" w:hAnsi="Arial" w:cs="Arial"/>
          <w:b/>
          <w:sz w:val="36"/>
        </w:rPr>
      </w:pPr>
      <w:r w:rsidRPr="00A47EED">
        <w:rPr>
          <w:rFonts w:ascii="Arial" w:hAnsi="Arial" w:cs="Arial"/>
          <w:b/>
          <w:sz w:val="36"/>
        </w:rPr>
        <w:t>Gustavus 2019 Fall Research Symposium</w:t>
      </w:r>
    </w:p>
    <w:p w14:paraId="6C5C562A" w14:textId="335AF5B2" w:rsidR="00750A58" w:rsidRPr="00A47EED" w:rsidRDefault="00750A58" w:rsidP="007F1765">
      <w:pPr>
        <w:jc w:val="center"/>
        <w:rPr>
          <w:rFonts w:ascii="Arial" w:hAnsi="Arial" w:cs="Arial"/>
          <w:b/>
          <w:sz w:val="32"/>
          <w:szCs w:val="32"/>
        </w:rPr>
      </w:pPr>
      <w:r w:rsidRPr="00A47EED">
        <w:rPr>
          <w:rFonts w:ascii="Arial" w:hAnsi="Arial" w:cs="Arial"/>
          <w:b/>
          <w:sz w:val="32"/>
          <w:szCs w:val="32"/>
        </w:rPr>
        <w:t>September 13, 2019</w:t>
      </w:r>
    </w:p>
    <w:p w14:paraId="43908960" w14:textId="77777777" w:rsidR="00750A58" w:rsidRPr="00A47EED" w:rsidRDefault="00750A58" w:rsidP="007F1765">
      <w:pPr>
        <w:jc w:val="center"/>
        <w:rPr>
          <w:rFonts w:ascii="Arial" w:hAnsi="Arial" w:cs="Arial"/>
          <w:b/>
          <w:sz w:val="16"/>
          <w:szCs w:val="16"/>
        </w:rPr>
      </w:pPr>
    </w:p>
    <w:p w14:paraId="267B8CFD" w14:textId="5A0E4508" w:rsidR="00750A58" w:rsidRPr="00A47EED" w:rsidRDefault="00750A58" w:rsidP="007F1765">
      <w:pPr>
        <w:jc w:val="center"/>
        <w:rPr>
          <w:rFonts w:ascii="Arial" w:hAnsi="Arial" w:cs="Arial"/>
          <w:b/>
          <w:sz w:val="36"/>
        </w:rPr>
      </w:pPr>
      <w:r w:rsidRPr="00A47EED">
        <w:rPr>
          <w:rFonts w:ascii="Arial" w:hAnsi="Arial" w:cs="Arial"/>
          <w:b/>
          <w:sz w:val="36"/>
        </w:rPr>
        <w:t>Abstracts</w:t>
      </w:r>
    </w:p>
    <w:p w14:paraId="7A433AA4" w14:textId="77777777" w:rsidR="00750A58" w:rsidRPr="00A47EED" w:rsidRDefault="00750A58" w:rsidP="00750A58">
      <w:pPr>
        <w:jc w:val="both"/>
        <w:rPr>
          <w:rFonts w:ascii="Arial" w:hAnsi="Arial" w:cs="Arial"/>
          <w:sz w:val="16"/>
          <w:szCs w:val="16"/>
        </w:rPr>
      </w:pPr>
    </w:p>
    <w:p w14:paraId="749E9C27" w14:textId="7EF0E30C" w:rsidR="00B23B87" w:rsidRPr="00A47EED" w:rsidRDefault="00750A58" w:rsidP="00750A58">
      <w:pPr>
        <w:rPr>
          <w:rFonts w:ascii="Arial" w:hAnsi="Arial" w:cs="Arial"/>
          <w:b/>
          <w:sz w:val="32"/>
          <w:szCs w:val="32"/>
        </w:rPr>
      </w:pPr>
      <w:r w:rsidRPr="00A47EED">
        <w:rPr>
          <w:rFonts w:ascii="Arial" w:hAnsi="Arial" w:cs="Arial"/>
          <w:b/>
          <w:sz w:val="32"/>
          <w:szCs w:val="32"/>
        </w:rPr>
        <w:t>Session 1:  Nobel Hall of Science, Room</w:t>
      </w:r>
      <w:r w:rsidR="007F1765" w:rsidRPr="00A47EED">
        <w:rPr>
          <w:rFonts w:ascii="Arial" w:hAnsi="Arial" w:cs="Arial"/>
          <w:b/>
          <w:sz w:val="32"/>
          <w:szCs w:val="32"/>
        </w:rPr>
        <w:t xml:space="preserve"> </w:t>
      </w:r>
      <w:proofErr w:type="gramStart"/>
      <w:r w:rsidR="007F1765" w:rsidRPr="00A47EED">
        <w:rPr>
          <w:rFonts w:ascii="Arial" w:hAnsi="Arial" w:cs="Arial"/>
          <w:b/>
          <w:sz w:val="32"/>
          <w:szCs w:val="32"/>
        </w:rPr>
        <w:t>1412</w:t>
      </w:r>
      <w:r w:rsidRPr="00A47EED">
        <w:rPr>
          <w:rFonts w:ascii="Arial" w:hAnsi="Arial" w:cs="Arial"/>
          <w:b/>
          <w:sz w:val="32"/>
          <w:szCs w:val="32"/>
        </w:rPr>
        <w:t xml:space="preserve">  1:30</w:t>
      </w:r>
      <w:proofErr w:type="gramEnd"/>
      <w:r w:rsidRPr="00A47EED">
        <w:rPr>
          <w:rFonts w:ascii="Arial" w:hAnsi="Arial" w:cs="Arial"/>
          <w:b/>
          <w:sz w:val="32"/>
          <w:szCs w:val="32"/>
        </w:rPr>
        <w:t xml:space="preserve">-2:30pm  </w:t>
      </w:r>
    </w:p>
    <w:p w14:paraId="03D98BCB" w14:textId="77777777" w:rsidR="007F1765" w:rsidRPr="00A47EED" w:rsidRDefault="007F1765">
      <w:pPr>
        <w:rPr>
          <w:rFonts w:ascii="Arial" w:hAnsi="Arial" w:cs="Arial"/>
          <w:sz w:val="20"/>
          <w:szCs w:val="20"/>
        </w:rPr>
      </w:pPr>
    </w:p>
    <w:p w14:paraId="4BD49588" w14:textId="77777777" w:rsidR="007F1765" w:rsidRPr="00A47EED" w:rsidRDefault="007F1765" w:rsidP="007F1765">
      <w:pPr>
        <w:rPr>
          <w:rFonts w:ascii="Arial" w:eastAsia="Times New Roman" w:hAnsi="Arial" w:cs="Arial"/>
          <w:b/>
          <w:color w:val="000000"/>
          <w:sz w:val="20"/>
          <w:szCs w:val="20"/>
        </w:rPr>
      </w:pPr>
      <w:r w:rsidRPr="00A47EED">
        <w:rPr>
          <w:rFonts w:ascii="Arial" w:hAnsi="Arial" w:cs="Arial"/>
          <w:sz w:val="20"/>
          <w:szCs w:val="20"/>
        </w:rPr>
        <w:t xml:space="preserve">1:30 pm </w:t>
      </w:r>
      <w:r w:rsidRPr="00A47EED">
        <w:rPr>
          <w:rFonts w:ascii="Arial" w:eastAsia="Times New Roman" w:hAnsi="Arial" w:cs="Arial"/>
          <w:b/>
          <w:color w:val="000000"/>
          <w:sz w:val="20"/>
          <w:szCs w:val="20"/>
        </w:rPr>
        <w:t xml:space="preserve">Environmental Fate of </w:t>
      </w:r>
      <w:proofErr w:type="spellStart"/>
      <w:r w:rsidRPr="00A47EED">
        <w:rPr>
          <w:rFonts w:ascii="Arial" w:eastAsia="Times New Roman" w:hAnsi="Arial" w:cs="Arial"/>
          <w:b/>
          <w:color w:val="000000"/>
          <w:sz w:val="20"/>
          <w:szCs w:val="20"/>
        </w:rPr>
        <w:t>Dicamba</w:t>
      </w:r>
      <w:proofErr w:type="spellEnd"/>
    </w:p>
    <w:p w14:paraId="35795162" w14:textId="77777777" w:rsidR="007F1765" w:rsidRPr="00A47EED" w:rsidRDefault="007F1765" w:rsidP="007F1765">
      <w:pPr>
        <w:rPr>
          <w:rFonts w:ascii="Arial" w:eastAsia="Times New Roman" w:hAnsi="Arial" w:cs="Arial"/>
          <w:color w:val="000000"/>
          <w:sz w:val="20"/>
          <w:szCs w:val="20"/>
        </w:rPr>
      </w:pPr>
      <w:r w:rsidRPr="00A47EED">
        <w:rPr>
          <w:rFonts w:ascii="Arial" w:eastAsia="Times New Roman" w:hAnsi="Arial" w:cs="Arial"/>
          <w:color w:val="000000"/>
          <w:sz w:val="20"/>
          <w:szCs w:val="20"/>
        </w:rPr>
        <w:t>Eli McMahon</w:t>
      </w:r>
    </w:p>
    <w:p w14:paraId="0A33E150" w14:textId="77777777" w:rsidR="007F1765" w:rsidRPr="00A47EED" w:rsidRDefault="007F1765" w:rsidP="007F1765">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Advisor: Amanda </w:t>
      </w:r>
      <w:proofErr w:type="spellStart"/>
      <w:r w:rsidRPr="00A47EED">
        <w:rPr>
          <w:rFonts w:ascii="Arial" w:eastAsia="Times New Roman" w:hAnsi="Arial" w:cs="Arial"/>
          <w:color w:val="000000"/>
          <w:sz w:val="20"/>
          <w:szCs w:val="20"/>
        </w:rPr>
        <w:t>Nienow</w:t>
      </w:r>
      <w:proofErr w:type="spellEnd"/>
    </w:p>
    <w:p w14:paraId="03578332" w14:textId="77777777" w:rsidR="007F1765" w:rsidRPr="00A47EED" w:rsidRDefault="007F1765" w:rsidP="007F1765">
      <w:pPr>
        <w:rPr>
          <w:rFonts w:ascii="Arial" w:eastAsia="Times New Roman" w:hAnsi="Arial" w:cs="Arial"/>
          <w:color w:val="000000"/>
          <w:sz w:val="20"/>
          <w:szCs w:val="20"/>
        </w:rPr>
      </w:pPr>
    </w:p>
    <w:p w14:paraId="4F50D36E" w14:textId="77777777" w:rsidR="007F1765" w:rsidRPr="00A47EED" w:rsidRDefault="007F1765" w:rsidP="007F1765">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Abstract: </w:t>
      </w:r>
      <w:proofErr w:type="spellStart"/>
      <w:r w:rsidRPr="00A47EED">
        <w:rPr>
          <w:rFonts w:ascii="Arial" w:eastAsia="Times New Roman" w:hAnsi="Arial" w:cs="Arial"/>
          <w:color w:val="000000"/>
          <w:sz w:val="20"/>
          <w:szCs w:val="20"/>
        </w:rPr>
        <w:t>Dicamba</w:t>
      </w:r>
      <w:proofErr w:type="spellEnd"/>
      <w:r w:rsidRPr="00A47EED">
        <w:rPr>
          <w:rFonts w:ascii="Arial" w:eastAsia="Times New Roman" w:hAnsi="Arial" w:cs="Arial"/>
          <w:color w:val="000000"/>
          <w:sz w:val="20"/>
          <w:szCs w:val="20"/>
        </w:rPr>
        <w:t>, a post emergent herbicide, can end up in many places after application. Three environmentally relevant pathways include volatilization</w:t>
      </w:r>
      <w:proofErr w:type="gramStart"/>
      <w:r w:rsidRPr="00A47EED">
        <w:rPr>
          <w:rFonts w:ascii="Arial" w:eastAsia="Times New Roman" w:hAnsi="Arial" w:cs="Arial"/>
          <w:color w:val="000000"/>
          <w:sz w:val="20"/>
          <w:szCs w:val="20"/>
        </w:rPr>
        <w:t>,  adsorption</w:t>
      </w:r>
      <w:proofErr w:type="gramEnd"/>
      <w:r w:rsidRPr="00A47EED">
        <w:rPr>
          <w:rFonts w:ascii="Arial" w:eastAsia="Times New Roman" w:hAnsi="Arial" w:cs="Arial"/>
          <w:color w:val="000000"/>
          <w:sz w:val="20"/>
          <w:szCs w:val="20"/>
        </w:rPr>
        <w:t xml:space="preserve"> to plants, and runoff into streams and rivers. I studied how quickly </w:t>
      </w:r>
      <w:proofErr w:type="spellStart"/>
      <w:r w:rsidRPr="00A47EED">
        <w:rPr>
          <w:rFonts w:ascii="Arial" w:eastAsia="Times New Roman" w:hAnsi="Arial" w:cs="Arial"/>
          <w:color w:val="000000"/>
          <w:sz w:val="20"/>
          <w:szCs w:val="20"/>
        </w:rPr>
        <w:t>dicamba</w:t>
      </w:r>
      <w:proofErr w:type="spellEnd"/>
      <w:r w:rsidRPr="00A47EED">
        <w:rPr>
          <w:rFonts w:ascii="Arial" w:eastAsia="Times New Roman" w:hAnsi="Arial" w:cs="Arial"/>
          <w:color w:val="000000"/>
          <w:sz w:val="20"/>
          <w:szCs w:val="20"/>
        </w:rPr>
        <w:t xml:space="preserve"> breaks down in presence of light and its </w:t>
      </w:r>
      <w:proofErr w:type="gramStart"/>
      <w:r w:rsidRPr="00A47EED">
        <w:rPr>
          <w:rFonts w:ascii="Arial" w:eastAsia="Times New Roman" w:hAnsi="Arial" w:cs="Arial"/>
          <w:color w:val="000000"/>
          <w:sz w:val="20"/>
          <w:szCs w:val="20"/>
        </w:rPr>
        <w:t>photoproducts  in</w:t>
      </w:r>
      <w:proofErr w:type="gramEnd"/>
      <w:r w:rsidRPr="00A47EED">
        <w:rPr>
          <w:rFonts w:ascii="Arial" w:eastAsia="Times New Roman" w:hAnsi="Arial" w:cs="Arial"/>
          <w:color w:val="000000"/>
          <w:sz w:val="20"/>
          <w:szCs w:val="20"/>
        </w:rPr>
        <w:t xml:space="preserve"> these cases.  For these </w:t>
      </w:r>
      <w:proofErr w:type="gramStart"/>
      <w:r w:rsidRPr="00A47EED">
        <w:rPr>
          <w:rFonts w:ascii="Arial" w:eastAsia="Times New Roman" w:hAnsi="Arial" w:cs="Arial"/>
          <w:color w:val="000000"/>
          <w:sz w:val="20"/>
          <w:szCs w:val="20"/>
        </w:rPr>
        <w:t>purposes</w:t>
      </w:r>
      <w:proofErr w:type="gramEnd"/>
      <w:r w:rsidRPr="00A47EED">
        <w:rPr>
          <w:rFonts w:ascii="Arial" w:eastAsia="Times New Roman" w:hAnsi="Arial" w:cs="Arial"/>
          <w:color w:val="000000"/>
          <w:sz w:val="20"/>
          <w:szCs w:val="20"/>
        </w:rPr>
        <w:t xml:space="preserve"> I used techniques such as HPLC and LC-MS, which helped determine that the presence of certain additives increase and decrease the rate of photolysis.</w:t>
      </w:r>
    </w:p>
    <w:p w14:paraId="6ACBFAA0" w14:textId="77777777" w:rsidR="007F1765" w:rsidRPr="00A47EED" w:rsidRDefault="007F1765">
      <w:pPr>
        <w:rPr>
          <w:rFonts w:ascii="Arial" w:hAnsi="Arial" w:cs="Arial"/>
          <w:sz w:val="20"/>
          <w:szCs w:val="20"/>
        </w:rPr>
      </w:pPr>
    </w:p>
    <w:p w14:paraId="2E5AB9E5" w14:textId="77777777" w:rsidR="007F1765" w:rsidRPr="00A47EED" w:rsidRDefault="007F1765" w:rsidP="007F1765">
      <w:pPr>
        <w:outlineLvl w:val="0"/>
        <w:rPr>
          <w:rFonts w:ascii="Arial" w:eastAsia="Times New Roman" w:hAnsi="Arial" w:cs="Arial"/>
          <w:b/>
          <w:color w:val="000000"/>
          <w:sz w:val="20"/>
          <w:szCs w:val="20"/>
        </w:rPr>
      </w:pPr>
      <w:r w:rsidRPr="00A47EED">
        <w:rPr>
          <w:rFonts w:ascii="Arial" w:hAnsi="Arial" w:cs="Arial"/>
          <w:sz w:val="20"/>
          <w:szCs w:val="20"/>
        </w:rPr>
        <w:t xml:space="preserve">1:45 pm </w:t>
      </w:r>
      <w:r w:rsidRPr="00A47EED">
        <w:rPr>
          <w:rFonts w:ascii="Arial" w:eastAsia="Times New Roman" w:hAnsi="Arial" w:cs="Arial"/>
          <w:b/>
          <w:color w:val="000000"/>
          <w:sz w:val="20"/>
          <w:szCs w:val="20"/>
        </w:rPr>
        <w:t>Exploring Mobile Zone Mass Transfer Phenomena in Liquid Chromatography</w:t>
      </w:r>
    </w:p>
    <w:p w14:paraId="699A6413" w14:textId="77777777" w:rsidR="007F1765" w:rsidRPr="00A47EED" w:rsidRDefault="007F1765" w:rsidP="007F1765">
      <w:pPr>
        <w:outlineLvl w:val="0"/>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Devin </w:t>
      </w:r>
      <w:proofErr w:type="spellStart"/>
      <w:r w:rsidRPr="00A47EED">
        <w:rPr>
          <w:rFonts w:ascii="Arial" w:eastAsia="Times New Roman" w:hAnsi="Arial" w:cs="Arial"/>
          <w:color w:val="000000"/>
          <w:sz w:val="20"/>
          <w:szCs w:val="20"/>
        </w:rPr>
        <w:t>Makey</w:t>
      </w:r>
      <w:proofErr w:type="spellEnd"/>
      <w:r w:rsidRPr="00A47EED">
        <w:rPr>
          <w:rFonts w:ascii="Arial" w:eastAsia="Times New Roman" w:hAnsi="Arial" w:cs="Arial"/>
          <w:color w:val="000000"/>
          <w:sz w:val="20"/>
          <w:szCs w:val="20"/>
        </w:rPr>
        <w:t xml:space="preserve">, </w:t>
      </w:r>
      <w:proofErr w:type="spellStart"/>
      <w:r w:rsidRPr="00A47EED">
        <w:rPr>
          <w:rFonts w:ascii="Arial" w:eastAsia="Times New Roman" w:hAnsi="Arial" w:cs="Arial"/>
          <w:color w:val="000000"/>
          <w:sz w:val="20"/>
          <w:szCs w:val="20"/>
        </w:rPr>
        <w:t>Huiying</w:t>
      </w:r>
      <w:proofErr w:type="spellEnd"/>
      <w:r w:rsidRPr="00A47EED">
        <w:rPr>
          <w:rFonts w:ascii="Arial" w:eastAsia="Times New Roman" w:hAnsi="Arial" w:cs="Arial"/>
          <w:color w:val="000000"/>
          <w:sz w:val="20"/>
          <w:szCs w:val="20"/>
        </w:rPr>
        <w:t xml:space="preserve"> Song, </w:t>
      </w:r>
      <w:proofErr w:type="spellStart"/>
      <w:r w:rsidRPr="00A47EED">
        <w:rPr>
          <w:rFonts w:ascii="Arial" w:eastAsia="Times New Roman" w:hAnsi="Arial" w:cs="Arial"/>
          <w:color w:val="000000"/>
          <w:sz w:val="20"/>
          <w:szCs w:val="20"/>
        </w:rPr>
        <w:t>Gert</w:t>
      </w:r>
      <w:proofErr w:type="spellEnd"/>
      <w:r w:rsidRPr="00A47EED">
        <w:rPr>
          <w:rFonts w:ascii="Arial" w:eastAsia="Times New Roman" w:hAnsi="Arial" w:cs="Arial"/>
          <w:color w:val="000000"/>
          <w:sz w:val="20"/>
          <w:szCs w:val="20"/>
        </w:rPr>
        <w:t xml:space="preserve"> </w:t>
      </w:r>
      <w:proofErr w:type="spellStart"/>
      <w:r w:rsidRPr="00A47EED">
        <w:rPr>
          <w:rFonts w:ascii="Arial" w:eastAsia="Times New Roman" w:hAnsi="Arial" w:cs="Arial"/>
          <w:color w:val="000000"/>
          <w:sz w:val="20"/>
          <w:szCs w:val="20"/>
        </w:rPr>
        <w:t>Desmet</w:t>
      </w:r>
      <w:proofErr w:type="spellEnd"/>
      <w:r w:rsidRPr="00A47EED">
        <w:rPr>
          <w:rFonts w:ascii="Arial" w:eastAsia="Times New Roman" w:hAnsi="Arial" w:cs="Arial"/>
          <w:color w:val="000000"/>
          <w:sz w:val="20"/>
          <w:szCs w:val="20"/>
        </w:rPr>
        <w:t xml:space="preserve">, and Deirdre </w:t>
      </w:r>
      <w:proofErr w:type="spellStart"/>
      <w:r w:rsidRPr="00A47EED">
        <w:rPr>
          <w:rFonts w:ascii="Arial" w:eastAsia="Times New Roman" w:hAnsi="Arial" w:cs="Arial"/>
          <w:color w:val="000000"/>
          <w:sz w:val="20"/>
          <w:szCs w:val="20"/>
        </w:rPr>
        <w:t>Cabooter</w:t>
      </w:r>
      <w:proofErr w:type="spellEnd"/>
    </w:p>
    <w:p w14:paraId="62FE1D98" w14:textId="1011F857" w:rsidR="007F1765" w:rsidRPr="009D5B25" w:rsidRDefault="009D5B25" w:rsidP="007F1765">
      <w:pPr>
        <w:rPr>
          <w:rFonts w:ascii="Arial" w:eastAsia="Times New Roman" w:hAnsi="Arial" w:cs="Arial"/>
          <w:b/>
          <w:color w:val="000000"/>
          <w:sz w:val="20"/>
          <w:szCs w:val="20"/>
        </w:rPr>
      </w:pPr>
      <w:r w:rsidRPr="009B5554">
        <w:rPr>
          <w:rFonts w:ascii="Arial" w:eastAsia="Times New Roman" w:hAnsi="Arial" w:cs="Arial"/>
          <w:color w:val="000000"/>
          <w:sz w:val="20"/>
          <w:szCs w:val="20"/>
        </w:rPr>
        <w:t>Advisor</w:t>
      </w:r>
      <w:r w:rsidR="009B5554" w:rsidRPr="009B5554">
        <w:rPr>
          <w:rFonts w:ascii="Arial" w:eastAsia="Times New Roman" w:hAnsi="Arial" w:cs="Arial"/>
          <w:color w:val="000000"/>
          <w:sz w:val="20"/>
          <w:szCs w:val="20"/>
        </w:rPr>
        <w:t>s</w:t>
      </w:r>
      <w:r w:rsidRPr="009B5554">
        <w:rPr>
          <w:rFonts w:ascii="Arial" w:eastAsia="Times New Roman" w:hAnsi="Arial" w:cs="Arial"/>
          <w:color w:val="000000"/>
          <w:sz w:val="20"/>
          <w:szCs w:val="20"/>
        </w:rPr>
        <w:t>:</w:t>
      </w:r>
      <w:r w:rsidR="009B5554">
        <w:rPr>
          <w:rFonts w:ascii="Arial" w:eastAsia="Times New Roman" w:hAnsi="Arial" w:cs="Arial"/>
          <w:b/>
          <w:color w:val="000000"/>
          <w:sz w:val="20"/>
          <w:szCs w:val="20"/>
        </w:rPr>
        <w:t xml:space="preserve"> </w:t>
      </w:r>
      <w:r w:rsidR="009B5554" w:rsidRPr="00A47EED">
        <w:rPr>
          <w:rFonts w:ascii="Arial" w:eastAsia="Times New Roman" w:hAnsi="Arial" w:cs="Arial"/>
          <w:color w:val="000000"/>
          <w:sz w:val="20"/>
          <w:szCs w:val="20"/>
        </w:rPr>
        <w:t xml:space="preserve">Deirdre </w:t>
      </w:r>
      <w:proofErr w:type="spellStart"/>
      <w:r w:rsidR="009B5554" w:rsidRPr="00A47EED">
        <w:rPr>
          <w:rFonts w:ascii="Arial" w:eastAsia="Times New Roman" w:hAnsi="Arial" w:cs="Arial"/>
          <w:color w:val="000000"/>
          <w:sz w:val="20"/>
          <w:szCs w:val="20"/>
        </w:rPr>
        <w:t>Cabooter</w:t>
      </w:r>
      <w:proofErr w:type="spellEnd"/>
      <w:r w:rsidR="009B5554">
        <w:rPr>
          <w:rFonts w:ascii="Arial" w:eastAsia="Times New Roman" w:hAnsi="Arial" w:cs="Arial"/>
          <w:color w:val="000000"/>
          <w:sz w:val="20"/>
          <w:szCs w:val="20"/>
        </w:rPr>
        <w:t xml:space="preserve"> and Dwight Stoll</w:t>
      </w:r>
    </w:p>
    <w:p w14:paraId="2F5441FB" w14:textId="77777777" w:rsidR="009D5B25" w:rsidRPr="00A47EED" w:rsidRDefault="009D5B25" w:rsidP="007F1765">
      <w:pPr>
        <w:rPr>
          <w:rFonts w:ascii="Arial" w:eastAsia="Times New Roman" w:hAnsi="Arial" w:cs="Arial"/>
          <w:color w:val="000000"/>
          <w:sz w:val="20"/>
          <w:szCs w:val="20"/>
        </w:rPr>
      </w:pPr>
    </w:p>
    <w:p w14:paraId="49C23140" w14:textId="77777777" w:rsidR="007F1765" w:rsidRPr="00A47EED" w:rsidRDefault="007F1765" w:rsidP="007F1765">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Abstract: Liquid chromatography </w:t>
      </w:r>
      <w:proofErr w:type="gramStart"/>
      <w:r w:rsidRPr="00A47EED">
        <w:rPr>
          <w:rFonts w:ascii="Arial" w:eastAsia="Times New Roman" w:hAnsi="Arial" w:cs="Arial"/>
          <w:color w:val="000000"/>
          <w:sz w:val="20"/>
          <w:szCs w:val="20"/>
        </w:rPr>
        <w:t>is used</w:t>
      </w:r>
      <w:proofErr w:type="gramEnd"/>
      <w:r w:rsidRPr="00A47EED">
        <w:rPr>
          <w:rFonts w:ascii="Arial" w:eastAsia="Times New Roman" w:hAnsi="Arial" w:cs="Arial"/>
          <w:color w:val="000000"/>
          <w:sz w:val="20"/>
          <w:szCs w:val="20"/>
        </w:rPr>
        <w:t xml:space="preserve"> for the separation of a mixture by passing it in solution through a column in which the chemical constituents of the mixture move at different rates. Many modern applications of liquid chromatography require efficient separations with narrow </w:t>
      </w:r>
      <w:proofErr w:type="gramStart"/>
      <w:r w:rsidRPr="00A47EED">
        <w:rPr>
          <w:rFonts w:ascii="Arial" w:eastAsia="Times New Roman" w:hAnsi="Arial" w:cs="Arial"/>
          <w:color w:val="000000"/>
          <w:sz w:val="20"/>
          <w:szCs w:val="20"/>
        </w:rPr>
        <w:t>peaks,</w:t>
      </w:r>
      <w:proofErr w:type="gramEnd"/>
      <w:r w:rsidRPr="00A47EED">
        <w:rPr>
          <w:rFonts w:ascii="Arial" w:eastAsia="Times New Roman" w:hAnsi="Arial" w:cs="Arial"/>
          <w:color w:val="000000"/>
          <w:sz w:val="20"/>
          <w:szCs w:val="20"/>
        </w:rPr>
        <w:t xml:space="preserve"> however, peak broadening can cause separations to be less efficient. That </w:t>
      </w:r>
      <w:proofErr w:type="gramStart"/>
      <w:r w:rsidRPr="00A47EED">
        <w:rPr>
          <w:rFonts w:ascii="Arial" w:eastAsia="Times New Roman" w:hAnsi="Arial" w:cs="Arial"/>
          <w:color w:val="000000"/>
          <w:sz w:val="20"/>
          <w:szCs w:val="20"/>
        </w:rPr>
        <w:t>being said</w:t>
      </w:r>
      <w:proofErr w:type="gramEnd"/>
      <w:r w:rsidRPr="00A47EED">
        <w:rPr>
          <w:rFonts w:ascii="Arial" w:eastAsia="Times New Roman" w:hAnsi="Arial" w:cs="Arial"/>
          <w:color w:val="000000"/>
          <w:sz w:val="20"/>
          <w:szCs w:val="20"/>
        </w:rPr>
        <w:t>, a complete understanding of the individual contributions to mass transfer is crucial in designing more efficient liquid chromatography columns. This presentation will discuss our recent efforts to better understand the mobile zone contribution to mass transfer resistance (the cm-term in efficiency vs. flow rate relationships), or more specifically the Sherwood number (</w:t>
      </w:r>
      <w:proofErr w:type="spellStart"/>
      <w:r w:rsidRPr="00A47EED">
        <w:rPr>
          <w:rFonts w:ascii="Arial" w:eastAsia="Times New Roman" w:hAnsi="Arial" w:cs="Arial"/>
          <w:color w:val="000000"/>
          <w:sz w:val="20"/>
          <w:szCs w:val="20"/>
        </w:rPr>
        <w:t>Shm</w:t>
      </w:r>
      <w:proofErr w:type="spellEnd"/>
      <w:r w:rsidRPr="00A47EED">
        <w:rPr>
          <w:rFonts w:ascii="Arial" w:eastAsia="Times New Roman" w:hAnsi="Arial" w:cs="Arial"/>
          <w:color w:val="000000"/>
          <w:sz w:val="20"/>
          <w:szCs w:val="20"/>
        </w:rPr>
        <w:t xml:space="preserve"> in the general plate height equation). In the past, the Sherwood number has typically been calculated using the Wilson-</w:t>
      </w:r>
      <w:proofErr w:type="spellStart"/>
      <w:r w:rsidRPr="00A47EED">
        <w:rPr>
          <w:rFonts w:ascii="Arial" w:eastAsia="Times New Roman" w:hAnsi="Arial" w:cs="Arial"/>
          <w:color w:val="000000"/>
          <w:sz w:val="20"/>
          <w:szCs w:val="20"/>
        </w:rPr>
        <w:t>Geankoplis</w:t>
      </w:r>
      <w:proofErr w:type="spellEnd"/>
      <w:r w:rsidRPr="00A47EED">
        <w:rPr>
          <w:rFonts w:ascii="Arial" w:eastAsia="Times New Roman" w:hAnsi="Arial" w:cs="Arial"/>
          <w:color w:val="000000"/>
          <w:sz w:val="20"/>
          <w:szCs w:val="20"/>
        </w:rPr>
        <w:t xml:space="preserve"> or </w:t>
      </w:r>
      <w:proofErr w:type="spellStart"/>
      <w:proofErr w:type="gramStart"/>
      <w:r w:rsidRPr="00A47EED">
        <w:rPr>
          <w:rFonts w:ascii="Arial" w:eastAsia="Times New Roman" w:hAnsi="Arial" w:cs="Arial"/>
          <w:color w:val="000000"/>
          <w:sz w:val="20"/>
          <w:szCs w:val="20"/>
        </w:rPr>
        <w:t>Kataoka</w:t>
      </w:r>
      <w:proofErr w:type="spellEnd"/>
      <w:r w:rsidRPr="00A47EED">
        <w:rPr>
          <w:rFonts w:ascii="Arial" w:eastAsia="Times New Roman" w:hAnsi="Arial" w:cs="Arial"/>
          <w:color w:val="000000"/>
          <w:sz w:val="20"/>
          <w:szCs w:val="20"/>
        </w:rPr>
        <w:t xml:space="preserve">  models</w:t>
      </w:r>
      <w:proofErr w:type="gramEnd"/>
      <w:r w:rsidRPr="00A47EED">
        <w:rPr>
          <w:rFonts w:ascii="Arial" w:eastAsia="Times New Roman" w:hAnsi="Arial" w:cs="Arial"/>
          <w:color w:val="000000"/>
          <w:sz w:val="20"/>
          <w:szCs w:val="20"/>
        </w:rPr>
        <w:t xml:space="preserve">, however these models are not valid under typical chromatographic conditions. We will discuss two different approaches that we have used to obtain more insight into the mobile zone mass transfer phenomena. Both sets of experiments resulted in data that </w:t>
      </w:r>
      <w:proofErr w:type="gramStart"/>
      <w:r w:rsidRPr="00A47EED">
        <w:rPr>
          <w:rFonts w:ascii="Arial" w:eastAsia="Times New Roman" w:hAnsi="Arial" w:cs="Arial"/>
          <w:color w:val="000000"/>
          <w:sz w:val="20"/>
          <w:szCs w:val="20"/>
        </w:rPr>
        <w:t>were subsequently used</w:t>
      </w:r>
      <w:proofErr w:type="gramEnd"/>
      <w:r w:rsidRPr="00A47EED">
        <w:rPr>
          <w:rFonts w:ascii="Arial" w:eastAsia="Times New Roman" w:hAnsi="Arial" w:cs="Arial"/>
          <w:color w:val="000000"/>
          <w:sz w:val="20"/>
          <w:szCs w:val="20"/>
        </w:rPr>
        <w:t xml:space="preserve"> to evaluate alternative models for predicting the mobile zone contribution to the efficiency of packed particle HPLC columns.</w:t>
      </w:r>
    </w:p>
    <w:p w14:paraId="39E846B5" w14:textId="77777777" w:rsidR="007F1765" w:rsidRPr="00A47EED" w:rsidRDefault="007F1765">
      <w:pPr>
        <w:rPr>
          <w:rFonts w:ascii="Arial" w:hAnsi="Arial" w:cs="Arial"/>
          <w:sz w:val="20"/>
          <w:szCs w:val="20"/>
        </w:rPr>
      </w:pPr>
    </w:p>
    <w:p w14:paraId="1EED5B28" w14:textId="77777777" w:rsidR="007F1765" w:rsidRPr="00A47EED" w:rsidRDefault="007F1765" w:rsidP="007F1765">
      <w:pPr>
        <w:rPr>
          <w:rFonts w:ascii="Arial" w:eastAsia="Times New Roman" w:hAnsi="Arial" w:cs="Arial"/>
          <w:b/>
          <w:color w:val="000000"/>
          <w:sz w:val="20"/>
          <w:szCs w:val="20"/>
        </w:rPr>
      </w:pPr>
      <w:r w:rsidRPr="00A47EED">
        <w:rPr>
          <w:rFonts w:ascii="Arial" w:hAnsi="Arial" w:cs="Arial"/>
          <w:sz w:val="20"/>
          <w:szCs w:val="20"/>
        </w:rPr>
        <w:t xml:space="preserve">2:00 pm </w:t>
      </w:r>
      <w:r w:rsidRPr="00A47EED">
        <w:rPr>
          <w:rFonts w:ascii="Arial" w:eastAsia="Times New Roman" w:hAnsi="Arial" w:cs="Arial"/>
          <w:b/>
          <w:color w:val="000000"/>
          <w:sz w:val="20"/>
          <w:szCs w:val="20"/>
        </w:rPr>
        <w:t>Synthesizing Peptides for Identifying Histone Mark Recognition in P. falciparum</w:t>
      </w:r>
    </w:p>
    <w:p w14:paraId="12CED95D" w14:textId="77777777" w:rsidR="007F1765" w:rsidRPr="00A47EED" w:rsidRDefault="007F1765" w:rsidP="007F1765">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Alex </w:t>
      </w:r>
      <w:proofErr w:type="spellStart"/>
      <w:r w:rsidRPr="00A47EED">
        <w:rPr>
          <w:rFonts w:ascii="Arial" w:eastAsia="Times New Roman" w:hAnsi="Arial" w:cs="Arial"/>
          <w:color w:val="000000"/>
          <w:sz w:val="20"/>
          <w:szCs w:val="20"/>
        </w:rPr>
        <w:t>Liebl</w:t>
      </w:r>
      <w:proofErr w:type="spellEnd"/>
    </w:p>
    <w:p w14:paraId="2475715F" w14:textId="77777777" w:rsidR="007F1765" w:rsidRPr="00A47EED" w:rsidRDefault="007F1765" w:rsidP="007F1765">
      <w:pPr>
        <w:rPr>
          <w:rFonts w:ascii="Arial" w:eastAsia="Times New Roman" w:hAnsi="Arial" w:cs="Arial"/>
          <w:color w:val="000000"/>
          <w:sz w:val="20"/>
          <w:szCs w:val="20"/>
        </w:rPr>
      </w:pPr>
      <w:r w:rsidRPr="00A47EED">
        <w:rPr>
          <w:rFonts w:ascii="Arial" w:eastAsia="Times New Roman" w:hAnsi="Arial" w:cs="Arial"/>
          <w:color w:val="000000"/>
          <w:sz w:val="20"/>
          <w:szCs w:val="20"/>
        </w:rPr>
        <w:t>Advisor: Dr. Scott Bur</w:t>
      </w:r>
    </w:p>
    <w:p w14:paraId="488AFFE9" w14:textId="77777777" w:rsidR="007F1765" w:rsidRPr="00A47EED" w:rsidRDefault="007F1765" w:rsidP="007F1765">
      <w:pPr>
        <w:rPr>
          <w:rFonts w:ascii="Arial" w:eastAsia="Times New Roman" w:hAnsi="Arial" w:cs="Arial"/>
          <w:color w:val="000000"/>
          <w:sz w:val="20"/>
          <w:szCs w:val="20"/>
        </w:rPr>
      </w:pPr>
    </w:p>
    <w:p w14:paraId="1788628B" w14:textId="77777777" w:rsidR="007F1765" w:rsidRPr="00A47EED" w:rsidRDefault="007F1765" w:rsidP="007F1765">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Abstract: Designing peptides to identify Plasmodium falciparum histone tails acetylation marks for Plasmodium falciparum GCN5 </w:t>
      </w:r>
      <w:proofErr w:type="spellStart"/>
      <w:r w:rsidRPr="00A47EED">
        <w:rPr>
          <w:rFonts w:ascii="Arial" w:eastAsia="Times New Roman" w:hAnsi="Arial" w:cs="Arial"/>
          <w:color w:val="000000"/>
          <w:sz w:val="20"/>
          <w:szCs w:val="20"/>
        </w:rPr>
        <w:t>bromodomain</w:t>
      </w:r>
      <w:proofErr w:type="spellEnd"/>
      <w:r w:rsidRPr="00A47EED">
        <w:rPr>
          <w:rFonts w:ascii="Arial" w:eastAsia="Times New Roman" w:hAnsi="Arial" w:cs="Arial"/>
          <w:color w:val="000000"/>
          <w:sz w:val="20"/>
          <w:szCs w:val="20"/>
        </w:rPr>
        <w:t xml:space="preserve"> recognition. Screening for binding affinities of various peptide with different marks using Protein-Observed-Fluorine (</w:t>
      </w:r>
      <w:proofErr w:type="spellStart"/>
      <w:r w:rsidRPr="00A47EED">
        <w:rPr>
          <w:rFonts w:ascii="Arial" w:eastAsia="Times New Roman" w:hAnsi="Arial" w:cs="Arial"/>
          <w:color w:val="000000"/>
          <w:sz w:val="20"/>
          <w:szCs w:val="20"/>
        </w:rPr>
        <w:t>PrOF</w:t>
      </w:r>
      <w:proofErr w:type="spellEnd"/>
      <w:r w:rsidRPr="00A47EED">
        <w:rPr>
          <w:rFonts w:ascii="Arial" w:eastAsia="Times New Roman" w:hAnsi="Arial" w:cs="Arial"/>
          <w:color w:val="000000"/>
          <w:sz w:val="20"/>
          <w:szCs w:val="20"/>
        </w:rPr>
        <w:t xml:space="preserve">) NMR enables identification of histone tails marks that bind well to the PfGCN5 </w:t>
      </w:r>
      <w:proofErr w:type="spellStart"/>
      <w:r w:rsidRPr="00A47EED">
        <w:rPr>
          <w:rFonts w:ascii="Arial" w:eastAsia="Times New Roman" w:hAnsi="Arial" w:cs="Arial"/>
          <w:color w:val="000000"/>
          <w:sz w:val="20"/>
          <w:szCs w:val="20"/>
        </w:rPr>
        <w:t>bromodomain</w:t>
      </w:r>
      <w:proofErr w:type="spellEnd"/>
      <w:r w:rsidRPr="00A47EED">
        <w:rPr>
          <w:rFonts w:ascii="Arial" w:eastAsia="Times New Roman" w:hAnsi="Arial" w:cs="Arial"/>
          <w:color w:val="000000"/>
          <w:sz w:val="20"/>
          <w:szCs w:val="20"/>
        </w:rPr>
        <w:t>.</w:t>
      </w:r>
    </w:p>
    <w:p w14:paraId="66391A41" w14:textId="77777777" w:rsidR="007F1765" w:rsidRPr="00A47EED" w:rsidRDefault="007F1765" w:rsidP="007F1765">
      <w:pPr>
        <w:rPr>
          <w:rFonts w:ascii="Arial" w:eastAsia="Times New Roman" w:hAnsi="Arial" w:cs="Arial"/>
          <w:color w:val="000000"/>
          <w:sz w:val="20"/>
          <w:szCs w:val="20"/>
        </w:rPr>
      </w:pPr>
    </w:p>
    <w:p w14:paraId="37B10C73" w14:textId="77777777" w:rsidR="007F1765" w:rsidRPr="00A47EED" w:rsidRDefault="007F1765" w:rsidP="007F1765">
      <w:pPr>
        <w:rPr>
          <w:rFonts w:ascii="Arial" w:eastAsia="Times New Roman" w:hAnsi="Arial" w:cs="Arial"/>
          <w:b/>
          <w:color w:val="000000"/>
          <w:sz w:val="20"/>
          <w:szCs w:val="20"/>
        </w:rPr>
      </w:pPr>
      <w:r w:rsidRPr="00A47EED">
        <w:rPr>
          <w:rFonts w:ascii="Arial" w:eastAsia="Times New Roman" w:hAnsi="Arial" w:cs="Arial"/>
          <w:color w:val="000000"/>
          <w:sz w:val="20"/>
          <w:szCs w:val="20"/>
        </w:rPr>
        <w:t xml:space="preserve">2:15 pm </w:t>
      </w:r>
      <w:r w:rsidRPr="00A47EED">
        <w:rPr>
          <w:rFonts w:ascii="Arial" w:eastAsia="Times New Roman" w:hAnsi="Arial" w:cs="Arial"/>
          <w:b/>
          <w:color w:val="000000"/>
          <w:sz w:val="20"/>
          <w:szCs w:val="20"/>
        </w:rPr>
        <w:t xml:space="preserve">Fragment Based Ligand Design and Small Molecule Synthesis to Determine Binding Affinities for the PfGCN5 </w:t>
      </w:r>
      <w:proofErr w:type="spellStart"/>
      <w:r w:rsidRPr="00A47EED">
        <w:rPr>
          <w:rFonts w:ascii="Arial" w:eastAsia="Times New Roman" w:hAnsi="Arial" w:cs="Arial"/>
          <w:b/>
          <w:color w:val="000000"/>
          <w:sz w:val="20"/>
          <w:szCs w:val="20"/>
        </w:rPr>
        <w:t>Bromodomain</w:t>
      </w:r>
      <w:proofErr w:type="spellEnd"/>
    </w:p>
    <w:p w14:paraId="1E3773A4" w14:textId="77777777" w:rsidR="007F1765" w:rsidRPr="00A47EED" w:rsidRDefault="007F1765" w:rsidP="007F1765">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Emily </w:t>
      </w:r>
      <w:proofErr w:type="spellStart"/>
      <w:r w:rsidRPr="00A47EED">
        <w:rPr>
          <w:rFonts w:ascii="Arial" w:eastAsia="Times New Roman" w:hAnsi="Arial" w:cs="Arial"/>
          <w:color w:val="000000"/>
          <w:sz w:val="20"/>
          <w:szCs w:val="20"/>
        </w:rPr>
        <w:t>Saari</w:t>
      </w:r>
      <w:proofErr w:type="spellEnd"/>
    </w:p>
    <w:p w14:paraId="505C2894" w14:textId="77777777" w:rsidR="007F1765" w:rsidRPr="00A47EED" w:rsidRDefault="007F1765" w:rsidP="007F1765">
      <w:pPr>
        <w:rPr>
          <w:rFonts w:ascii="Arial" w:eastAsia="Times New Roman" w:hAnsi="Arial" w:cs="Arial"/>
          <w:color w:val="000000"/>
          <w:sz w:val="20"/>
          <w:szCs w:val="20"/>
        </w:rPr>
      </w:pPr>
      <w:r w:rsidRPr="00A47EED">
        <w:rPr>
          <w:rFonts w:ascii="Arial" w:eastAsia="Times New Roman" w:hAnsi="Arial" w:cs="Arial"/>
          <w:color w:val="000000"/>
          <w:sz w:val="20"/>
          <w:szCs w:val="20"/>
        </w:rPr>
        <w:t>Advisor: Scott Bur</w:t>
      </w:r>
    </w:p>
    <w:p w14:paraId="7A8D92F9" w14:textId="77777777" w:rsidR="007F1765" w:rsidRPr="00A47EED" w:rsidRDefault="007F1765" w:rsidP="007F1765">
      <w:pPr>
        <w:rPr>
          <w:rFonts w:ascii="Arial" w:eastAsia="Times New Roman" w:hAnsi="Arial" w:cs="Arial"/>
          <w:color w:val="000000"/>
          <w:sz w:val="20"/>
          <w:szCs w:val="20"/>
        </w:rPr>
      </w:pPr>
    </w:p>
    <w:p w14:paraId="244C592A" w14:textId="77777777" w:rsidR="007F1765" w:rsidRPr="00A47EED" w:rsidRDefault="007F1765" w:rsidP="007F1765">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Abstract: The molecular structures of </w:t>
      </w:r>
      <w:proofErr w:type="spellStart"/>
      <w:r w:rsidRPr="00A47EED">
        <w:rPr>
          <w:rFonts w:ascii="Arial" w:eastAsia="Times New Roman" w:hAnsi="Arial" w:cs="Arial"/>
          <w:color w:val="000000"/>
          <w:sz w:val="20"/>
          <w:szCs w:val="20"/>
        </w:rPr>
        <w:t>indanone</w:t>
      </w:r>
      <w:proofErr w:type="spellEnd"/>
      <w:r w:rsidRPr="00A47EED">
        <w:rPr>
          <w:rFonts w:ascii="Arial" w:eastAsia="Times New Roman" w:hAnsi="Arial" w:cs="Arial"/>
          <w:color w:val="000000"/>
          <w:sz w:val="20"/>
          <w:szCs w:val="20"/>
        </w:rPr>
        <w:t xml:space="preserve"> and 1</w:t>
      </w:r>
      <w:proofErr w:type="gramStart"/>
      <w:r w:rsidRPr="00A47EED">
        <w:rPr>
          <w:rFonts w:ascii="Arial" w:eastAsia="Times New Roman" w:hAnsi="Arial" w:cs="Arial"/>
          <w:color w:val="000000"/>
          <w:sz w:val="20"/>
          <w:szCs w:val="20"/>
        </w:rPr>
        <w:t>,2,3,4</w:t>
      </w:r>
      <w:proofErr w:type="gramEnd"/>
      <w:r w:rsidRPr="00A47EED">
        <w:rPr>
          <w:rFonts w:ascii="Arial" w:eastAsia="Times New Roman" w:hAnsi="Arial" w:cs="Arial"/>
          <w:color w:val="000000"/>
          <w:sz w:val="20"/>
          <w:szCs w:val="20"/>
        </w:rPr>
        <w:t xml:space="preserve">-tetrahydroquinoline were observed to be possible small molecule targets through </w:t>
      </w:r>
      <w:proofErr w:type="spellStart"/>
      <w:r w:rsidRPr="00A47EED">
        <w:rPr>
          <w:rFonts w:ascii="Arial" w:eastAsia="Times New Roman" w:hAnsi="Arial" w:cs="Arial"/>
          <w:color w:val="000000"/>
          <w:sz w:val="20"/>
          <w:szCs w:val="20"/>
        </w:rPr>
        <w:t>ProF</w:t>
      </w:r>
      <w:proofErr w:type="spellEnd"/>
      <w:r w:rsidRPr="00A47EED">
        <w:rPr>
          <w:rFonts w:ascii="Arial" w:eastAsia="Times New Roman" w:hAnsi="Arial" w:cs="Arial"/>
          <w:color w:val="000000"/>
          <w:sz w:val="20"/>
          <w:szCs w:val="20"/>
        </w:rPr>
        <w:t xml:space="preserve"> NMR screening and virtual screening. These structures </w:t>
      </w:r>
      <w:proofErr w:type="gramStart"/>
      <w:r w:rsidRPr="00A47EED">
        <w:rPr>
          <w:rFonts w:ascii="Arial" w:eastAsia="Times New Roman" w:hAnsi="Arial" w:cs="Arial"/>
          <w:color w:val="000000"/>
          <w:sz w:val="20"/>
          <w:szCs w:val="20"/>
        </w:rPr>
        <w:t>were shown</w:t>
      </w:r>
      <w:proofErr w:type="gramEnd"/>
      <w:r w:rsidRPr="00A47EED">
        <w:rPr>
          <w:rFonts w:ascii="Arial" w:eastAsia="Times New Roman" w:hAnsi="Arial" w:cs="Arial"/>
          <w:color w:val="000000"/>
          <w:sz w:val="20"/>
          <w:szCs w:val="20"/>
        </w:rPr>
        <w:t xml:space="preserve"> to have tight binding and selectivity towards the PfGCN5 </w:t>
      </w:r>
      <w:proofErr w:type="spellStart"/>
      <w:r w:rsidRPr="00A47EED">
        <w:rPr>
          <w:rFonts w:ascii="Arial" w:eastAsia="Times New Roman" w:hAnsi="Arial" w:cs="Arial"/>
          <w:color w:val="000000"/>
          <w:sz w:val="20"/>
          <w:szCs w:val="20"/>
        </w:rPr>
        <w:t>bromodomain</w:t>
      </w:r>
      <w:proofErr w:type="spellEnd"/>
      <w:r w:rsidRPr="00A47EED">
        <w:rPr>
          <w:rFonts w:ascii="Arial" w:eastAsia="Times New Roman" w:hAnsi="Arial" w:cs="Arial"/>
          <w:color w:val="000000"/>
          <w:sz w:val="20"/>
          <w:szCs w:val="20"/>
        </w:rPr>
        <w:t xml:space="preserve">, found in the malaria causing organism, P. falciparum. The binding affinities of these structures </w:t>
      </w:r>
      <w:proofErr w:type="gramStart"/>
      <w:r w:rsidRPr="00A47EED">
        <w:rPr>
          <w:rFonts w:ascii="Arial" w:eastAsia="Times New Roman" w:hAnsi="Arial" w:cs="Arial"/>
          <w:color w:val="000000"/>
          <w:sz w:val="20"/>
          <w:szCs w:val="20"/>
        </w:rPr>
        <w:t>can be calculated</w:t>
      </w:r>
      <w:proofErr w:type="gramEnd"/>
      <w:r w:rsidRPr="00A47EED">
        <w:rPr>
          <w:rFonts w:ascii="Arial" w:eastAsia="Times New Roman" w:hAnsi="Arial" w:cs="Arial"/>
          <w:color w:val="000000"/>
          <w:sz w:val="20"/>
          <w:szCs w:val="20"/>
        </w:rPr>
        <w:t xml:space="preserve"> through </w:t>
      </w:r>
      <w:proofErr w:type="spellStart"/>
      <w:r w:rsidRPr="00A47EED">
        <w:rPr>
          <w:rFonts w:ascii="Arial" w:eastAsia="Times New Roman" w:hAnsi="Arial" w:cs="Arial"/>
          <w:color w:val="000000"/>
          <w:sz w:val="20"/>
          <w:szCs w:val="20"/>
        </w:rPr>
        <w:t>ProF</w:t>
      </w:r>
      <w:proofErr w:type="spellEnd"/>
      <w:r w:rsidRPr="00A47EED">
        <w:rPr>
          <w:rFonts w:ascii="Arial" w:eastAsia="Times New Roman" w:hAnsi="Arial" w:cs="Arial"/>
          <w:color w:val="000000"/>
          <w:sz w:val="20"/>
          <w:szCs w:val="20"/>
        </w:rPr>
        <w:t xml:space="preserve"> NMR and derivatives can be pursed to increase binding affinities and selectivity.</w:t>
      </w:r>
    </w:p>
    <w:p w14:paraId="200559BB" w14:textId="77777777" w:rsidR="007F1765" w:rsidRPr="00A47EED" w:rsidRDefault="007F1765" w:rsidP="007F1765">
      <w:pPr>
        <w:rPr>
          <w:rFonts w:ascii="Arial" w:eastAsia="Times New Roman" w:hAnsi="Arial" w:cs="Arial"/>
          <w:color w:val="000000"/>
          <w:sz w:val="20"/>
          <w:szCs w:val="20"/>
        </w:rPr>
      </w:pPr>
    </w:p>
    <w:p w14:paraId="08501AA0" w14:textId="77777777" w:rsidR="007F1765" w:rsidRPr="00A47EED" w:rsidRDefault="007F1765">
      <w:pPr>
        <w:rPr>
          <w:rFonts w:ascii="Arial" w:eastAsia="Times New Roman" w:hAnsi="Arial" w:cs="Arial"/>
          <w:color w:val="000000"/>
          <w:sz w:val="20"/>
          <w:szCs w:val="20"/>
        </w:rPr>
      </w:pPr>
      <w:r w:rsidRPr="00A47EED">
        <w:rPr>
          <w:rFonts w:ascii="Arial" w:eastAsia="Times New Roman" w:hAnsi="Arial" w:cs="Arial"/>
          <w:color w:val="000000"/>
          <w:sz w:val="20"/>
          <w:szCs w:val="20"/>
        </w:rPr>
        <w:br w:type="page"/>
      </w:r>
    </w:p>
    <w:p w14:paraId="0C454D29" w14:textId="77777777" w:rsidR="004C7642" w:rsidRPr="00A47EED" w:rsidRDefault="004C7642" w:rsidP="004C7642">
      <w:pPr>
        <w:jc w:val="center"/>
        <w:rPr>
          <w:rFonts w:ascii="Arial" w:hAnsi="Arial" w:cs="Arial"/>
          <w:b/>
          <w:sz w:val="36"/>
        </w:rPr>
      </w:pPr>
      <w:r w:rsidRPr="00A47EED">
        <w:rPr>
          <w:rFonts w:ascii="Arial" w:hAnsi="Arial" w:cs="Arial"/>
          <w:b/>
          <w:sz w:val="36"/>
        </w:rPr>
        <w:lastRenderedPageBreak/>
        <w:t>Gustavus 2019 Fall Research Symposium</w:t>
      </w:r>
    </w:p>
    <w:p w14:paraId="59ADE334" w14:textId="77777777" w:rsidR="004C7642" w:rsidRPr="00A47EED" w:rsidRDefault="004C7642" w:rsidP="004C7642">
      <w:pPr>
        <w:jc w:val="center"/>
        <w:rPr>
          <w:rFonts w:ascii="Arial" w:hAnsi="Arial" w:cs="Arial"/>
          <w:b/>
          <w:sz w:val="32"/>
          <w:szCs w:val="32"/>
        </w:rPr>
      </w:pPr>
      <w:r w:rsidRPr="00A47EED">
        <w:rPr>
          <w:rFonts w:ascii="Arial" w:hAnsi="Arial" w:cs="Arial"/>
          <w:b/>
          <w:sz w:val="32"/>
          <w:szCs w:val="32"/>
        </w:rPr>
        <w:t>September 13, 2019</w:t>
      </w:r>
    </w:p>
    <w:p w14:paraId="7EF21C67" w14:textId="77777777" w:rsidR="004C7642" w:rsidRPr="00A47EED" w:rsidRDefault="004C7642" w:rsidP="004C7642">
      <w:pPr>
        <w:jc w:val="center"/>
        <w:rPr>
          <w:rFonts w:ascii="Arial" w:hAnsi="Arial" w:cs="Arial"/>
          <w:b/>
          <w:sz w:val="16"/>
          <w:szCs w:val="16"/>
        </w:rPr>
      </w:pPr>
    </w:p>
    <w:p w14:paraId="29388571" w14:textId="77777777" w:rsidR="004C7642" w:rsidRPr="00A47EED" w:rsidRDefault="004C7642" w:rsidP="004C7642">
      <w:pPr>
        <w:jc w:val="center"/>
        <w:rPr>
          <w:rFonts w:ascii="Arial" w:hAnsi="Arial" w:cs="Arial"/>
          <w:b/>
          <w:sz w:val="36"/>
        </w:rPr>
      </w:pPr>
      <w:r w:rsidRPr="00A47EED">
        <w:rPr>
          <w:rFonts w:ascii="Arial" w:hAnsi="Arial" w:cs="Arial"/>
          <w:b/>
          <w:sz w:val="36"/>
        </w:rPr>
        <w:t>Abstracts</w:t>
      </w:r>
    </w:p>
    <w:p w14:paraId="7A57D7B7" w14:textId="77777777" w:rsidR="004C7642" w:rsidRPr="00A47EED" w:rsidRDefault="004C7642" w:rsidP="004C7642">
      <w:pPr>
        <w:rPr>
          <w:rFonts w:ascii="Arial" w:hAnsi="Arial" w:cs="Arial"/>
          <w:sz w:val="16"/>
          <w:szCs w:val="16"/>
        </w:rPr>
      </w:pPr>
    </w:p>
    <w:p w14:paraId="041A2EBE" w14:textId="1878DDB2" w:rsidR="007F1765" w:rsidRPr="00A47EED" w:rsidRDefault="007F1765" w:rsidP="00750A58">
      <w:pPr>
        <w:rPr>
          <w:rFonts w:ascii="Arial" w:hAnsi="Arial" w:cs="Arial"/>
          <w:b/>
          <w:sz w:val="32"/>
        </w:rPr>
      </w:pPr>
      <w:r w:rsidRPr="00A47EED">
        <w:rPr>
          <w:rFonts w:ascii="Arial" w:hAnsi="Arial" w:cs="Arial"/>
          <w:b/>
          <w:sz w:val="32"/>
        </w:rPr>
        <w:t>Poster Session: Anderson Theatre</w:t>
      </w:r>
      <w:r w:rsidR="004C7642" w:rsidRPr="00A47EED">
        <w:rPr>
          <w:rFonts w:ascii="Arial" w:hAnsi="Arial" w:cs="Arial"/>
          <w:b/>
          <w:sz w:val="32"/>
        </w:rPr>
        <w:t>/Nobel</w:t>
      </w:r>
      <w:r w:rsidRPr="00A47EED">
        <w:rPr>
          <w:rFonts w:ascii="Arial" w:hAnsi="Arial" w:cs="Arial"/>
          <w:b/>
          <w:sz w:val="32"/>
        </w:rPr>
        <w:t xml:space="preserve"> Lobby 2:30-3:</w:t>
      </w:r>
      <w:r w:rsidR="00750A58" w:rsidRPr="00A47EED">
        <w:rPr>
          <w:rFonts w:ascii="Arial" w:hAnsi="Arial" w:cs="Arial"/>
          <w:b/>
          <w:sz w:val="32"/>
        </w:rPr>
        <w:t>15</w:t>
      </w:r>
      <w:r w:rsidRPr="00A47EED">
        <w:rPr>
          <w:rFonts w:ascii="Arial" w:hAnsi="Arial" w:cs="Arial"/>
          <w:b/>
          <w:sz w:val="32"/>
        </w:rPr>
        <w:t xml:space="preserve"> pm</w:t>
      </w:r>
    </w:p>
    <w:p w14:paraId="7B7FCE7D" w14:textId="63B87E2A" w:rsidR="007F1765" w:rsidRDefault="007F1765" w:rsidP="007F1765">
      <w:pPr>
        <w:rPr>
          <w:rFonts w:ascii="Arial" w:hAnsi="Arial" w:cs="Arial"/>
          <w:sz w:val="20"/>
          <w:szCs w:val="20"/>
        </w:rPr>
      </w:pPr>
    </w:p>
    <w:p w14:paraId="2914A3A5" w14:textId="77777777" w:rsidR="00292F93" w:rsidRPr="00A47EED" w:rsidRDefault="00292F93" w:rsidP="00292F93">
      <w:pPr>
        <w:rPr>
          <w:rFonts w:ascii="Arial" w:eastAsia="Times New Roman" w:hAnsi="Arial" w:cs="Arial"/>
          <w:b/>
          <w:color w:val="000000"/>
          <w:sz w:val="20"/>
          <w:szCs w:val="20"/>
        </w:rPr>
      </w:pPr>
      <w:r w:rsidRPr="00A47EED">
        <w:rPr>
          <w:rFonts w:ascii="Arial" w:eastAsia="Times New Roman" w:hAnsi="Arial" w:cs="Arial"/>
          <w:b/>
          <w:color w:val="000000"/>
          <w:sz w:val="20"/>
          <w:szCs w:val="20"/>
        </w:rPr>
        <w:t>In Situ Determination of pH Changes inside HPLC Columns</w:t>
      </w:r>
    </w:p>
    <w:p w14:paraId="17D6CC6E" w14:textId="77777777" w:rsidR="00292F93" w:rsidRPr="00A47EED" w:rsidRDefault="00292F93" w:rsidP="00292F93">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Alex </w:t>
      </w:r>
      <w:proofErr w:type="spellStart"/>
      <w:r w:rsidRPr="00A47EED">
        <w:rPr>
          <w:rFonts w:ascii="Arial" w:eastAsia="Times New Roman" w:hAnsi="Arial" w:cs="Arial"/>
          <w:color w:val="000000"/>
          <w:sz w:val="20"/>
          <w:szCs w:val="20"/>
        </w:rPr>
        <w:t>Florea</w:t>
      </w:r>
      <w:proofErr w:type="spellEnd"/>
      <w:r w:rsidRPr="00A47EED">
        <w:rPr>
          <w:rFonts w:ascii="Arial" w:eastAsia="Times New Roman" w:hAnsi="Arial" w:cs="Arial"/>
          <w:color w:val="000000"/>
          <w:sz w:val="20"/>
          <w:szCs w:val="20"/>
        </w:rPr>
        <w:t xml:space="preserve">, Gabriel </w:t>
      </w:r>
      <w:proofErr w:type="spellStart"/>
      <w:r w:rsidRPr="00A47EED">
        <w:rPr>
          <w:rFonts w:ascii="Arial" w:eastAsia="Times New Roman" w:hAnsi="Arial" w:cs="Arial"/>
          <w:color w:val="000000"/>
          <w:sz w:val="20"/>
          <w:szCs w:val="20"/>
        </w:rPr>
        <w:t>Leme</w:t>
      </w:r>
      <w:proofErr w:type="spellEnd"/>
      <w:r w:rsidRPr="00A47EED">
        <w:rPr>
          <w:rFonts w:ascii="Arial" w:eastAsia="Times New Roman" w:hAnsi="Arial" w:cs="Arial"/>
          <w:color w:val="000000"/>
          <w:sz w:val="20"/>
          <w:szCs w:val="20"/>
        </w:rPr>
        <w:t xml:space="preserve">, Tyler </w:t>
      </w:r>
      <w:proofErr w:type="spellStart"/>
      <w:r w:rsidRPr="00A47EED">
        <w:rPr>
          <w:rFonts w:ascii="Arial" w:eastAsia="Times New Roman" w:hAnsi="Arial" w:cs="Arial"/>
          <w:color w:val="000000"/>
          <w:sz w:val="20"/>
          <w:szCs w:val="20"/>
        </w:rPr>
        <w:t>Brau</w:t>
      </w:r>
      <w:proofErr w:type="spellEnd"/>
      <w:r w:rsidRPr="00A47EED">
        <w:rPr>
          <w:rFonts w:ascii="Arial" w:eastAsia="Times New Roman" w:hAnsi="Arial" w:cs="Arial"/>
          <w:color w:val="000000"/>
          <w:sz w:val="20"/>
          <w:szCs w:val="20"/>
        </w:rPr>
        <w:t>, Tom Lauer, and Dwight Stoll</w:t>
      </w:r>
    </w:p>
    <w:p w14:paraId="266D697C" w14:textId="77777777" w:rsidR="00292F93" w:rsidRPr="00A47EED" w:rsidRDefault="00292F93" w:rsidP="00292F93">
      <w:pPr>
        <w:rPr>
          <w:rFonts w:ascii="Arial" w:eastAsia="Times New Roman" w:hAnsi="Arial" w:cs="Arial"/>
          <w:color w:val="000000"/>
          <w:sz w:val="20"/>
          <w:szCs w:val="20"/>
        </w:rPr>
      </w:pPr>
      <w:r w:rsidRPr="00A47EED">
        <w:rPr>
          <w:rFonts w:ascii="Arial" w:eastAsia="Times New Roman" w:hAnsi="Arial" w:cs="Arial"/>
          <w:color w:val="000000"/>
          <w:sz w:val="20"/>
          <w:szCs w:val="20"/>
        </w:rPr>
        <w:t>Advisor: Dwight Stoll</w:t>
      </w:r>
    </w:p>
    <w:p w14:paraId="4E748580" w14:textId="77777777" w:rsidR="00292F93" w:rsidRPr="00A47EED" w:rsidRDefault="00292F93" w:rsidP="00292F93">
      <w:pPr>
        <w:rPr>
          <w:rFonts w:ascii="Arial" w:eastAsia="Times New Roman" w:hAnsi="Arial" w:cs="Arial"/>
          <w:color w:val="000000"/>
          <w:sz w:val="20"/>
          <w:szCs w:val="20"/>
        </w:rPr>
      </w:pPr>
    </w:p>
    <w:p w14:paraId="673255F7" w14:textId="77777777" w:rsidR="00292F93" w:rsidRPr="00A47EED" w:rsidRDefault="00292F93" w:rsidP="00292F93">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Abstract: In most modes of liquid </w:t>
      </w:r>
      <w:proofErr w:type="gramStart"/>
      <w:r w:rsidRPr="00A47EED">
        <w:rPr>
          <w:rFonts w:ascii="Arial" w:eastAsia="Times New Roman" w:hAnsi="Arial" w:cs="Arial"/>
          <w:color w:val="000000"/>
          <w:sz w:val="20"/>
          <w:szCs w:val="20"/>
        </w:rPr>
        <w:t>chromatography</w:t>
      </w:r>
      <w:proofErr w:type="gramEnd"/>
      <w:r w:rsidRPr="00A47EED">
        <w:rPr>
          <w:rFonts w:ascii="Arial" w:eastAsia="Times New Roman" w:hAnsi="Arial" w:cs="Arial"/>
          <w:color w:val="000000"/>
          <w:sz w:val="20"/>
          <w:szCs w:val="20"/>
        </w:rPr>
        <w:t xml:space="preserve"> a significant fraction of the mobile phase is an aqueous solution. When the </w:t>
      </w:r>
      <w:proofErr w:type="spellStart"/>
      <w:r w:rsidRPr="00A47EED">
        <w:rPr>
          <w:rFonts w:ascii="Arial" w:eastAsia="Times New Roman" w:hAnsi="Arial" w:cs="Arial"/>
          <w:color w:val="000000"/>
          <w:sz w:val="20"/>
          <w:szCs w:val="20"/>
        </w:rPr>
        <w:t>analytes</w:t>
      </w:r>
      <w:proofErr w:type="spellEnd"/>
      <w:r w:rsidRPr="00A47EED">
        <w:rPr>
          <w:rFonts w:ascii="Arial" w:eastAsia="Times New Roman" w:hAnsi="Arial" w:cs="Arial"/>
          <w:color w:val="000000"/>
          <w:sz w:val="20"/>
          <w:szCs w:val="20"/>
        </w:rPr>
        <w:t xml:space="preserve"> of interest to a particular separation are </w:t>
      </w:r>
      <w:proofErr w:type="spellStart"/>
      <w:r w:rsidRPr="00A47EED">
        <w:rPr>
          <w:rFonts w:ascii="Arial" w:eastAsia="Times New Roman" w:hAnsi="Arial" w:cs="Arial"/>
          <w:color w:val="000000"/>
          <w:sz w:val="20"/>
          <w:szCs w:val="20"/>
        </w:rPr>
        <w:t>ionogenic</w:t>
      </w:r>
      <w:proofErr w:type="spellEnd"/>
      <w:r w:rsidRPr="00A47EED">
        <w:rPr>
          <w:rFonts w:ascii="Arial" w:eastAsia="Times New Roman" w:hAnsi="Arial" w:cs="Arial"/>
          <w:color w:val="000000"/>
          <w:sz w:val="20"/>
          <w:szCs w:val="20"/>
        </w:rPr>
        <w:t xml:space="preserve">, the pH of the aqueous component of the mobile phase can have a significant effect on retention and separation. This is an especially important issue on two-dimensional liquid chromatography where it is common to use mobile phases buffered at significantly different pH levels in the two dimensions of the system. </w:t>
      </w:r>
      <w:r w:rsidRPr="00A47EED">
        <w:rPr>
          <w:rFonts w:ascii="Arial" w:eastAsia="Times New Roman" w:hAnsi="Arial" w:cs="Arial"/>
          <w:color w:val="000000"/>
          <w:sz w:val="20"/>
          <w:szCs w:val="20"/>
        </w:rPr>
        <w:br/>
      </w:r>
      <w:r w:rsidRPr="00A47EED">
        <w:rPr>
          <w:rFonts w:ascii="Arial" w:eastAsia="Times New Roman" w:hAnsi="Arial" w:cs="Arial"/>
          <w:color w:val="000000"/>
          <w:sz w:val="20"/>
          <w:szCs w:val="20"/>
        </w:rPr>
        <w:tab/>
        <w:t xml:space="preserve">In this </w:t>
      </w:r>
      <w:proofErr w:type="gramStart"/>
      <w:r w:rsidRPr="00A47EED">
        <w:rPr>
          <w:rFonts w:ascii="Arial" w:eastAsia="Times New Roman" w:hAnsi="Arial" w:cs="Arial"/>
          <w:color w:val="000000"/>
          <w:sz w:val="20"/>
          <w:szCs w:val="20"/>
        </w:rPr>
        <w:t>work</w:t>
      </w:r>
      <w:proofErr w:type="gramEnd"/>
      <w:r w:rsidRPr="00A47EED">
        <w:rPr>
          <w:rFonts w:ascii="Arial" w:eastAsia="Times New Roman" w:hAnsi="Arial" w:cs="Arial"/>
          <w:color w:val="000000"/>
          <w:sz w:val="20"/>
          <w:szCs w:val="20"/>
        </w:rPr>
        <w:t xml:space="preserve"> the pH levels at the inlet and outlet of HPLC columns of varying lengths were studied. Generally, a plug of pH 3 buffer was injected into a pH 7 mobile phase, where the volume of the injected plug was varied from 10 to 360 µL, and a mixture of colorimetric indicator dyes was used to determine the local pH, </w:t>
      </w:r>
      <w:proofErr w:type="gramStart"/>
      <w:r w:rsidRPr="00A47EED">
        <w:rPr>
          <w:rFonts w:ascii="Arial" w:eastAsia="Times New Roman" w:hAnsi="Arial" w:cs="Arial"/>
          <w:color w:val="000000"/>
          <w:sz w:val="20"/>
          <w:szCs w:val="20"/>
        </w:rPr>
        <w:t>either at the column inlet or outlet</w:t>
      </w:r>
      <w:proofErr w:type="gramEnd"/>
      <w:r w:rsidRPr="00A47EED">
        <w:rPr>
          <w:rFonts w:ascii="Arial" w:eastAsia="Times New Roman" w:hAnsi="Arial" w:cs="Arial"/>
          <w:color w:val="000000"/>
          <w:sz w:val="20"/>
          <w:szCs w:val="20"/>
        </w:rPr>
        <w:t xml:space="preserve">. Other variables studied include the use of Active Solvent Modulation (ASM) and the compositions of the buffers used in the injected plug vs. the mobile phase. A methodology </w:t>
      </w:r>
      <w:proofErr w:type="gramStart"/>
      <w:r w:rsidRPr="00A47EED">
        <w:rPr>
          <w:rFonts w:ascii="Arial" w:eastAsia="Times New Roman" w:hAnsi="Arial" w:cs="Arial"/>
          <w:color w:val="000000"/>
          <w:sz w:val="20"/>
          <w:szCs w:val="20"/>
        </w:rPr>
        <w:t>was developed</w:t>
      </w:r>
      <w:proofErr w:type="gramEnd"/>
      <w:r w:rsidRPr="00A47EED">
        <w:rPr>
          <w:rFonts w:ascii="Arial" w:eastAsia="Times New Roman" w:hAnsi="Arial" w:cs="Arial"/>
          <w:color w:val="000000"/>
          <w:sz w:val="20"/>
          <w:szCs w:val="20"/>
        </w:rPr>
        <w:t xml:space="preserve"> to predict the pH levels at the column inlet and outlet. While the accuracy of this approach is good for several conditions, in other </w:t>
      </w:r>
      <w:proofErr w:type="gramStart"/>
      <w:r w:rsidRPr="00A47EED">
        <w:rPr>
          <w:rFonts w:ascii="Arial" w:eastAsia="Times New Roman" w:hAnsi="Arial" w:cs="Arial"/>
          <w:color w:val="000000"/>
          <w:sz w:val="20"/>
          <w:szCs w:val="20"/>
        </w:rPr>
        <w:t>cases</w:t>
      </w:r>
      <w:proofErr w:type="gramEnd"/>
      <w:r w:rsidRPr="00A47EED">
        <w:rPr>
          <w:rFonts w:ascii="Arial" w:eastAsia="Times New Roman" w:hAnsi="Arial" w:cs="Arial"/>
          <w:color w:val="000000"/>
          <w:sz w:val="20"/>
          <w:szCs w:val="20"/>
        </w:rPr>
        <w:t xml:space="preserve"> it is not, and work is ongoing to understand the observed discrepancies between predictions and experimental results.</w:t>
      </w:r>
    </w:p>
    <w:p w14:paraId="1A9F0070" w14:textId="77777777" w:rsidR="00292F93" w:rsidRDefault="00292F93" w:rsidP="007F1765">
      <w:pPr>
        <w:rPr>
          <w:rFonts w:ascii="Arial" w:hAnsi="Arial" w:cs="Arial"/>
          <w:sz w:val="20"/>
          <w:szCs w:val="20"/>
        </w:rPr>
      </w:pPr>
    </w:p>
    <w:p w14:paraId="5CF07328" w14:textId="77777777" w:rsidR="00292F93" w:rsidRPr="00A47EED" w:rsidRDefault="00292F93" w:rsidP="00292F93">
      <w:pPr>
        <w:rPr>
          <w:rFonts w:ascii="Arial" w:eastAsia="Times New Roman" w:hAnsi="Arial" w:cs="Arial"/>
          <w:b/>
          <w:color w:val="000000"/>
          <w:sz w:val="20"/>
          <w:szCs w:val="20"/>
        </w:rPr>
      </w:pPr>
      <w:r w:rsidRPr="00A47EED">
        <w:rPr>
          <w:rFonts w:ascii="Arial" w:eastAsia="Times New Roman" w:hAnsi="Arial" w:cs="Arial"/>
          <w:b/>
          <w:color w:val="000000"/>
          <w:sz w:val="20"/>
          <w:szCs w:val="20"/>
        </w:rPr>
        <w:t xml:space="preserve">The Flow of Dissolved Organic Carbon and Lead in the </w:t>
      </w:r>
      <w:proofErr w:type="spellStart"/>
      <w:r w:rsidRPr="00A47EED">
        <w:rPr>
          <w:rFonts w:ascii="Arial" w:eastAsia="Times New Roman" w:hAnsi="Arial" w:cs="Arial"/>
          <w:b/>
          <w:color w:val="000000"/>
          <w:sz w:val="20"/>
          <w:szCs w:val="20"/>
        </w:rPr>
        <w:t>Marcell</w:t>
      </w:r>
      <w:proofErr w:type="spellEnd"/>
      <w:r w:rsidRPr="00A47EED">
        <w:rPr>
          <w:rFonts w:ascii="Arial" w:eastAsia="Times New Roman" w:hAnsi="Arial" w:cs="Arial"/>
          <w:b/>
          <w:color w:val="000000"/>
          <w:sz w:val="20"/>
          <w:szCs w:val="20"/>
        </w:rPr>
        <w:t xml:space="preserve"> Experimental Forest</w:t>
      </w:r>
    </w:p>
    <w:p w14:paraId="0F7EB879" w14:textId="77777777" w:rsidR="00292F93" w:rsidRPr="00A47EED" w:rsidRDefault="00292F93" w:rsidP="00292F93">
      <w:pPr>
        <w:rPr>
          <w:rFonts w:ascii="Arial" w:eastAsia="Times New Roman" w:hAnsi="Arial" w:cs="Arial"/>
          <w:color w:val="000000"/>
          <w:sz w:val="20"/>
          <w:szCs w:val="20"/>
        </w:rPr>
      </w:pPr>
      <w:r w:rsidRPr="00A47EED">
        <w:rPr>
          <w:rFonts w:ascii="Arial" w:eastAsia="Times New Roman" w:hAnsi="Arial" w:cs="Arial"/>
          <w:color w:val="000000"/>
          <w:sz w:val="20"/>
          <w:szCs w:val="20"/>
        </w:rPr>
        <w:t>Collin Carlson</w:t>
      </w:r>
    </w:p>
    <w:p w14:paraId="0B77C5DD" w14:textId="77777777" w:rsidR="00292F93" w:rsidRPr="00A47EED" w:rsidRDefault="00292F93" w:rsidP="00292F93">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Advisor: Dr. Jeff </w:t>
      </w:r>
      <w:proofErr w:type="spellStart"/>
      <w:r w:rsidRPr="00A47EED">
        <w:rPr>
          <w:rFonts w:ascii="Arial" w:eastAsia="Times New Roman" w:hAnsi="Arial" w:cs="Arial"/>
          <w:color w:val="000000"/>
          <w:sz w:val="20"/>
          <w:szCs w:val="20"/>
        </w:rPr>
        <w:t>Jeremiason</w:t>
      </w:r>
      <w:proofErr w:type="spellEnd"/>
    </w:p>
    <w:p w14:paraId="0CEE62D7" w14:textId="77777777" w:rsidR="00292F93" w:rsidRPr="00A47EED" w:rsidRDefault="00292F93" w:rsidP="00292F93">
      <w:pPr>
        <w:rPr>
          <w:rFonts w:ascii="Arial" w:eastAsia="Times New Roman" w:hAnsi="Arial" w:cs="Arial"/>
          <w:color w:val="000000"/>
          <w:sz w:val="20"/>
          <w:szCs w:val="20"/>
        </w:rPr>
      </w:pPr>
    </w:p>
    <w:p w14:paraId="30528462" w14:textId="77777777" w:rsidR="00292F93" w:rsidRPr="00A47EED" w:rsidRDefault="00292F93" w:rsidP="00292F93">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Abstract: Peatlands in northern Europe and North America </w:t>
      </w:r>
      <w:proofErr w:type="gramStart"/>
      <w:r w:rsidRPr="00A47EED">
        <w:rPr>
          <w:rFonts w:ascii="Arial" w:eastAsia="Times New Roman" w:hAnsi="Arial" w:cs="Arial"/>
          <w:color w:val="000000"/>
          <w:sz w:val="20"/>
          <w:szCs w:val="20"/>
        </w:rPr>
        <w:t>have long been studied</w:t>
      </w:r>
      <w:proofErr w:type="gramEnd"/>
      <w:r w:rsidRPr="00A47EED">
        <w:rPr>
          <w:rFonts w:ascii="Arial" w:eastAsia="Times New Roman" w:hAnsi="Arial" w:cs="Arial"/>
          <w:color w:val="000000"/>
          <w:sz w:val="20"/>
          <w:szCs w:val="20"/>
        </w:rPr>
        <w:t xml:space="preserve"> to understand the cycling and retention of dissolved organic carbon and lead in these systems. One long-term study site is the S2 </w:t>
      </w:r>
      <w:proofErr w:type="spellStart"/>
      <w:r w:rsidRPr="00A47EED">
        <w:rPr>
          <w:rFonts w:ascii="Arial" w:eastAsia="Times New Roman" w:hAnsi="Arial" w:cs="Arial"/>
          <w:color w:val="000000"/>
          <w:sz w:val="20"/>
          <w:szCs w:val="20"/>
        </w:rPr>
        <w:t>ombrotrophic</w:t>
      </w:r>
      <w:proofErr w:type="spellEnd"/>
      <w:r w:rsidRPr="00A47EED">
        <w:rPr>
          <w:rFonts w:ascii="Arial" w:eastAsia="Times New Roman" w:hAnsi="Arial" w:cs="Arial"/>
          <w:color w:val="000000"/>
          <w:sz w:val="20"/>
          <w:szCs w:val="20"/>
        </w:rPr>
        <w:t xml:space="preserve"> bog in the </w:t>
      </w:r>
      <w:proofErr w:type="spellStart"/>
      <w:r w:rsidRPr="00A47EED">
        <w:rPr>
          <w:rFonts w:ascii="Arial" w:eastAsia="Times New Roman" w:hAnsi="Arial" w:cs="Arial"/>
          <w:color w:val="000000"/>
          <w:sz w:val="20"/>
          <w:szCs w:val="20"/>
        </w:rPr>
        <w:t>Marcell</w:t>
      </w:r>
      <w:proofErr w:type="spellEnd"/>
      <w:r w:rsidRPr="00A47EED">
        <w:rPr>
          <w:rFonts w:ascii="Arial" w:eastAsia="Times New Roman" w:hAnsi="Arial" w:cs="Arial"/>
          <w:color w:val="000000"/>
          <w:sz w:val="20"/>
          <w:szCs w:val="20"/>
        </w:rPr>
        <w:t xml:space="preserve"> Experimental Forest (MEF), a research facility located in northern Minnesota. </w:t>
      </w:r>
      <w:proofErr w:type="spellStart"/>
      <w:r w:rsidRPr="00A47EED">
        <w:rPr>
          <w:rFonts w:ascii="Arial" w:eastAsia="Times New Roman" w:hAnsi="Arial" w:cs="Arial"/>
          <w:color w:val="000000"/>
          <w:sz w:val="20"/>
          <w:szCs w:val="20"/>
        </w:rPr>
        <w:t>Ombrotrophic</w:t>
      </w:r>
      <w:proofErr w:type="spellEnd"/>
      <w:r w:rsidRPr="00A47EED">
        <w:rPr>
          <w:rFonts w:ascii="Arial" w:eastAsia="Times New Roman" w:hAnsi="Arial" w:cs="Arial"/>
          <w:color w:val="000000"/>
          <w:sz w:val="20"/>
          <w:szCs w:val="20"/>
        </w:rPr>
        <w:t xml:space="preserve"> peatlands depend on the atmosphere for water and nutrients and can provide long-term records of atmospherically derived pollutants such lead. The </w:t>
      </w:r>
      <w:proofErr w:type="spellStart"/>
      <w:r w:rsidRPr="00A47EED">
        <w:rPr>
          <w:rFonts w:ascii="Arial" w:eastAsia="Times New Roman" w:hAnsi="Arial" w:cs="Arial"/>
          <w:color w:val="000000"/>
          <w:sz w:val="20"/>
          <w:szCs w:val="20"/>
        </w:rPr>
        <w:t>ombrotrophic</w:t>
      </w:r>
      <w:proofErr w:type="spellEnd"/>
      <w:r w:rsidRPr="00A47EED">
        <w:rPr>
          <w:rFonts w:ascii="Arial" w:eastAsia="Times New Roman" w:hAnsi="Arial" w:cs="Arial"/>
          <w:color w:val="000000"/>
          <w:sz w:val="20"/>
          <w:szCs w:val="20"/>
        </w:rPr>
        <w:t xml:space="preserve"> peatland in the </w:t>
      </w:r>
      <w:proofErr w:type="spellStart"/>
      <w:r w:rsidRPr="00A47EED">
        <w:rPr>
          <w:rFonts w:ascii="Arial" w:eastAsia="Times New Roman" w:hAnsi="Arial" w:cs="Arial"/>
          <w:color w:val="000000"/>
          <w:sz w:val="20"/>
          <w:szCs w:val="20"/>
        </w:rPr>
        <w:t>Marcell</w:t>
      </w:r>
      <w:proofErr w:type="spellEnd"/>
      <w:r w:rsidRPr="00A47EED">
        <w:rPr>
          <w:rFonts w:ascii="Arial" w:eastAsia="Times New Roman" w:hAnsi="Arial" w:cs="Arial"/>
          <w:color w:val="000000"/>
          <w:sz w:val="20"/>
          <w:szCs w:val="20"/>
        </w:rPr>
        <w:t xml:space="preserve"> Experimental Forest (MEF) has large amounts of dissolved organic carbon (DOC), and is a model ecosystem for northern peatland </w:t>
      </w:r>
      <w:proofErr w:type="gramStart"/>
      <w:r w:rsidRPr="00A47EED">
        <w:rPr>
          <w:rFonts w:ascii="Arial" w:eastAsia="Times New Roman" w:hAnsi="Arial" w:cs="Arial"/>
          <w:color w:val="000000"/>
          <w:sz w:val="20"/>
          <w:szCs w:val="20"/>
        </w:rPr>
        <w:t>bogs which contain ten percent of the world’s</w:t>
      </w:r>
      <w:proofErr w:type="gramEnd"/>
      <w:r w:rsidRPr="00A47EED">
        <w:rPr>
          <w:rFonts w:ascii="Arial" w:eastAsia="Times New Roman" w:hAnsi="Arial" w:cs="Arial"/>
          <w:color w:val="000000"/>
          <w:sz w:val="20"/>
          <w:szCs w:val="20"/>
        </w:rPr>
        <w:t xml:space="preserve"> DOC. With this long-term study conducted at this site, it </w:t>
      </w:r>
      <w:proofErr w:type="gramStart"/>
      <w:r w:rsidRPr="00A47EED">
        <w:rPr>
          <w:rFonts w:ascii="Arial" w:eastAsia="Times New Roman" w:hAnsi="Arial" w:cs="Arial"/>
          <w:color w:val="000000"/>
          <w:sz w:val="20"/>
          <w:szCs w:val="20"/>
        </w:rPr>
        <w:t>has been found</w:t>
      </w:r>
      <w:proofErr w:type="gramEnd"/>
      <w:r w:rsidRPr="00A47EED">
        <w:rPr>
          <w:rFonts w:ascii="Arial" w:eastAsia="Times New Roman" w:hAnsi="Arial" w:cs="Arial"/>
          <w:color w:val="000000"/>
          <w:sz w:val="20"/>
          <w:szCs w:val="20"/>
        </w:rPr>
        <w:t xml:space="preserve"> that lead and DOC are highly correlated when flowing out of the system. One aspect of this study is to understand some of the factors that </w:t>
      </w:r>
      <w:proofErr w:type="spellStart"/>
      <w:r w:rsidRPr="00A47EED">
        <w:rPr>
          <w:rFonts w:ascii="Arial" w:eastAsia="Times New Roman" w:hAnsi="Arial" w:cs="Arial"/>
          <w:color w:val="000000"/>
          <w:sz w:val="20"/>
          <w:szCs w:val="20"/>
        </w:rPr>
        <w:t>effect</w:t>
      </w:r>
      <w:proofErr w:type="spellEnd"/>
      <w:r w:rsidRPr="00A47EED">
        <w:rPr>
          <w:rFonts w:ascii="Arial" w:eastAsia="Times New Roman" w:hAnsi="Arial" w:cs="Arial"/>
          <w:color w:val="000000"/>
          <w:sz w:val="20"/>
          <w:szCs w:val="20"/>
        </w:rPr>
        <w:t xml:space="preserve"> the trends of DOC and lead in this peatland system. To conduct a study on this system, we took peat cores from the S2 </w:t>
      </w:r>
      <w:proofErr w:type="spellStart"/>
      <w:r w:rsidRPr="00A47EED">
        <w:rPr>
          <w:rFonts w:ascii="Arial" w:eastAsia="Times New Roman" w:hAnsi="Arial" w:cs="Arial"/>
          <w:color w:val="000000"/>
          <w:sz w:val="20"/>
          <w:szCs w:val="20"/>
        </w:rPr>
        <w:t>ombrotrophic</w:t>
      </w:r>
      <w:proofErr w:type="spellEnd"/>
      <w:r w:rsidRPr="00A47EED">
        <w:rPr>
          <w:rFonts w:ascii="Arial" w:eastAsia="Times New Roman" w:hAnsi="Arial" w:cs="Arial"/>
          <w:color w:val="000000"/>
          <w:sz w:val="20"/>
          <w:szCs w:val="20"/>
        </w:rPr>
        <w:t xml:space="preserve"> bog and placed them into acrylic tubes. These tubes have sampling ports 5 cm deep and 10 cm deep and they </w:t>
      </w:r>
      <w:proofErr w:type="gramStart"/>
      <w:r w:rsidRPr="00A47EED">
        <w:rPr>
          <w:rFonts w:ascii="Arial" w:eastAsia="Times New Roman" w:hAnsi="Arial" w:cs="Arial"/>
          <w:color w:val="000000"/>
          <w:sz w:val="20"/>
          <w:szCs w:val="20"/>
        </w:rPr>
        <w:t>were sampled</w:t>
      </w:r>
      <w:proofErr w:type="gramEnd"/>
      <w:r w:rsidRPr="00A47EED">
        <w:rPr>
          <w:rFonts w:ascii="Arial" w:eastAsia="Times New Roman" w:hAnsi="Arial" w:cs="Arial"/>
          <w:color w:val="000000"/>
          <w:sz w:val="20"/>
          <w:szCs w:val="20"/>
        </w:rPr>
        <w:t xml:space="preserve"> weekly in a lab. After sampling, each tube </w:t>
      </w:r>
      <w:proofErr w:type="gramStart"/>
      <w:r w:rsidRPr="00A47EED">
        <w:rPr>
          <w:rFonts w:ascii="Arial" w:eastAsia="Times New Roman" w:hAnsi="Arial" w:cs="Arial"/>
          <w:color w:val="000000"/>
          <w:sz w:val="20"/>
          <w:szCs w:val="20"/>
        </w:rPr>
        <w:t>was refilled</w:t>
      </w:r>
      <w:proofErr w:type="gramEnd"/>
      <w:r w:rsidRPr="00A47EED">
        <w:rPr>
          <w:rFonts w:ascii="Arial" w:eastAsia="Times New Roman" w:hAnsi="Arial" w:cs="Arial"/>
          <w:color w:val="000000"/>
          <w:sz w:val="20"/>
          <w:szCs w:val="20"/>
        </w:rPr>
        <w:t xml:space="preserve"> to a preset water level that was consistent throughout the experiment. The goal of this study was to test if it is possible to replicate the trends of DOC and lead in a peatland system within a lab setting. </w:t>
      </w:r>
      <w:proofErr w:type="gramStart"/>
      <w:r w:rsidRPr="00A47EED">
        <w:rPr>
          <w:rFonts w:ascii="Arial" w:eastAsia="Times New Roman" w:hAnsi="Arial" w:cs="Arial"/>
          <w:color w:val="000000"/>
          <w:sz w:val="20"/>
          <w:szCs w:val="20"/>
        </w:rPr>
        <w:t>Also</w:t>
      </w:r>
      <w:proofErr w:type="gramEnd"/>
      <w:r w:rsidRPr="00A47EED">
        <w:rPr>
          <w:rFonts w:ascii="Arial" w:eastAsia="Times New Roman" w:hAnsi="Arial" w:cs="Arial"/>
          <w:color w:val="000000"/>
          <w:sz w:val="20"/>
          <w:szCs w:val="20"/>
        </w:rPr>
        <w:t xml:space="preserve">, another goal of this research was to use historical data to study the historical levels of lead and DOC. With the results found, it shows that these columns can replicate an </w:t>
      </w:r>
      <w:proofErr w:type="spellStart"/>
      <w:r w:rsidRPr="00A47EED">
        <w:rPr>
          <w:rFonts w:ascii="Arial" w:eastAsia="Times New Roman" w:hAnsi="Arial" w:cs="Arial"/>
          <w:color w:val="000000"/>
          <w:sz w:val="20"/>
          <w:szCs w:val="20"/>
        </w:rPr>
        <w:t>ombrotrophic</w:t>
      </w:r>
      <w:proofErr w:type="spellEnd"/>
      <w:r w:rsidRPr="00A47EED">
        <w:rPr>
          <w:rFonts w:ascii="Arial" w:eastAsia="Times New Roman" w:hAnsi="Arial" w:cs="Arial"/>
          <w:color w:val="000000"/>
          <w:sz w:val="20"/>
          <w:szCs w:val="20"/>
        </w:rPr>
        <w:t xml:space="preserve"> peatland system within a lab because the data from these columns follows the same historical trends found in MEF. </w:t>
      </w:r>
    </w:p>
    <w:p w14:paraId="78BD181B" w14:textId="257FA81C" w:rsidR="00292F93" w:rsidRDefault="00292F93" w:rsidP="007F1765">
      <w:pPr>
        <w:rPr>
          <w:rFonts w:ascii="Arial" w:hAnsi="Arial" w:cs="Arial"/>
          <w:sz w:val="20"/>
          <w:szCs w:val="20"/>
        </w:rPr>
      </w:pPr>
    </w:p>
    <w:p w14:paraId="44895436" w14:textId="77777777" w:rsidR="00292F93" w:rsidRDefault="00292F93">
      <w:pPr>
        <w:rPr>
          <w:rFonts w:ascii="Arial" w:eastAsia="Times New Roman" w:hAnsi="Arial" w:cs="Arial"/>
          <w:b/>
          <w:color w:val="000000"/>
          <w:sz w:val="20"/>
          <w:szCs w:val="20"/>
        </w:rPr>
      </w:pPr>
      <w:r>
        <w:rPr>
          <w:rFonts w:ascii="Arial" w:eastAsia="Times New Roman" w:hAnsi="Arial" w:cs="Arial"/>
          <w:b/>
          <w:color w:val="000000"/>
          <w:sz w:val="20"/>
          <w:szCs w:val="20"/>
        </w:rPr>
        <w:br w:type="page"/>
      </w:r>
    </w:p>
    <w:p w14:paraId="24A5BBCC" w14:textId="77777777" w:rsidR="00292F93" w:rsidRPr="00A47EED" w:rsidRDefault="00292F93" w:rsidP="00292F93">
      <w:pPr>
        <w:rPr>
          <w:rFonts w:ascii="Arial" w:hAnsi="Arial" w:cs="Arial"/>
          <w:b/>
        </w:rPr>
      </w:pPr>
      <w:r w:rsidRPr="00A47EED">
        <w:rPr>
          <w:rFonts w:ascii="Arial" w:hAnsi="Arial" w:cs="Arial"/>
          <w:b/>
        </w:rPr>
        <w:lastRenderedPageBreak/>
        <w:t>Poster Session (continued)</w:t>
      </w:r>
    </w:p>
    <w:p w14:paraId="05224F30" w14:textId="77777777" w:rsidR="00292F93" w:rsidRDefault="00292F93" w:rsidP="00292F93">
      <w:pPr>
        <w:rPr>
          <w:rFonts w:ascii="Arial" w:hAnsi="Arial" w:cs="Arial"/>
          <w:sz w:val="20"/>
          <w:szCs w:val="20"/>
        </w:rPr>
      </w:pPr>
    </w:p>
    <w:p w14:paraId="78F1F9DB" w14:textId="2C7CA036" w:rsidR="00292F93" w:rsidRPr="00A47EED" w:rsidRDefault="00292F93" w:rsidP="00292F93">
      <w:pPr>
        <w:rPr>
          <w:rFonts w:ascii="Arial" w:eastAsia="Times New Roman" w:hAnsi="Arial" w:cs="Arial"/>
          <w:b/>
          <w:color w:val="000000"/>
          <w:sz w:val="20"/>
          <w:szCs w:val="20"/>
        </w:rPr>
      </w:pPr>
      <w:r w:rsidRPr="00A47EED">
        <w:rPr>
          <w:rFonts w:ascii="Arial" w:eastAsia="Times New Roman" w:hAnsi="Arial" w:cs="Arial"/>
          <w:b/>
          <w:color w:val="000000"/>
          <w:sz w:val="20"/>
          <w:szCs w:val="20"/>
        </w:rPr>
        <w:t xml:space="preserve">Comparison of Strategies for Separation of </w:t>
      </w:r>
      <w:proofErr w:type="spellStart"/>
      <w:r w:rsidRPr="00A47EED">
        <w:rPr>
          <w:rFonts w:ascii="Arial" w:eastAsia="Times New Roman" w:hAnsi="Arial" w:cs="Arial"/>
          <w:b/>
          <w:color w:val="000000"/>
          <w:sz w:val="20"/>
          <w:szCs w:val="20"/>
        </w:rPr>
        <w:t>Glycans</w:t>
      </w:r>
      <w:proofErr w:type="spellEnd"/>
      <w:r w:rsidRPr="00A47EED">
        <w:rPr>
          <w:rFonts w:ascii="Arial" w:eastAsia="Times New Roman" w:hAnsi="Arial" w:cs="Arial"/>
          <w:b/>
          <w:color w:val="000000"/>
          <w:sz w:val="20"/>
          <w:szCs w:val="20"/>
        </w:rPr>
        <w:t xml:space="preserve"> by Two-Dimensional Liquid Chromatography</w:t>
      </w:r>
    </w:p>
    <w:p w14:paraId="760B4123" w14:textId="77777777" w:rsidR="00292F93" w:rsidRPr="00A47EED" w:rsidRDefault="00292F93" w:rsidP="00292F93">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Gabriel </w:t>
      </w:r>
      <w:proofErr w:type="spellStart"/>
      <w:r w:rsidRPr="00A47EED">
        <w:rPr>
          <w:rFonts w:ascii="Arial" w:eastAsia="Times New Roman" w:hAnsi="Arial" w:cs="Arial"/>
          <w:color w:val="000000"/>
          <w:sz w:val="20"/>
          <w:szCs w:val="20"/>
        </w:rPr>
        <w:t>Leme</w:t>
      </w:r>
      <w:proofErr w:type="spellEnd"/>
      <w:r w:rsidRPr="00A47EED">
        <w:rPr>
          <w:rFonts w:ascii="Arial" w:eastAsia="Times New Roman" w:hAnsi="Arial" w:cs="Arial"/>
          <w:color w:val="000000"/>
          <w:sz w:val="20"/>
          <w:szCs w:val="20"/>
        </w:rPr>
        <w:t xml:space="preserve">, Devin </w:t>
      </w:r>
      <w:proofErr w:type="spellStart"/>
      <w:r w:rsidRPr="00A47EED">
        <w:rPr>
          <w:rFonts w:ascii="Arial" w:eastAsia="Times New Roman" w:hAnsi="Arial" w:cs="Arial"/>
          <w:color w:val="000000"/>
          <w:sz w:val="20"/>
          <w:szCs w:val="20"/>
        </w:rPr>
        <w:t>Makey</w:t>
      </w:r>
      <w:proofErr w:type="spellEnd"/>
      <w:r w:rsidRPr="00A47EED">
        <w:rPr>
          <w:rFonts w:ascii="Arial" w:eastAsia="Times New Roman" w:hAnsi="Arial" w:cs="Arial"/>
          <w:color w:val="000000"/>
          <w:sz w:val="20"/>
          <w:szCs w:val="20"/>
        </w:rPr>
        <w:t>, Matthew Fischer, Gregory Staples and Dwight Stoll</w:t>
      </w:r>
    </w:p>
    <w:p w14:paraId="28CEE236" w14:textId="77777777" w:rsidR="00292F93" w:rsidRPr="00A47EED" w:rsidRDefault="00292F93" w:rsidP="00292F93">
      <w:pPr>
        <w:rPr>
          <w:rFonts w:ascii="Arial" w:eastAsia="Times New Roman" w:hAnsi="Arial" w:cs="Arial"/>
          <w:color w:val="000000"/>
          <w:sz w:val="20"/>
          <w:szCs w:val="20"/>
        </w:rPr>
      </w:pPr>
      <w:r w:rsidRPr="00A47EED">
        <w:rPr>
          <w:rFonts w:ascii="Arial" w:eastAsia="Times New Roman" w:hAnsi="Arial" w:cs="Arial"/>
          <w:color w:val="000000"/>
          <w:sz w:val="20"/>
          <w:szCs w:val="20"/>
        </w:rPr>
        <w:t>Advisor: Dwight Stoll</w:t>
      </w:r>
    </w:p>
    <w:p w14:paraId="23C90D42" w14:textId="77777777" w:rsidR="00292F93" w:rsidRPr="00A47EED" w:rsidRDefault="00292F93" w:rsidP="00292F93">
      <w:pPr>
        <w:rPr>
          <w:rFonts w:ascii="Arial" w:eastAsia="Times New Roman" w:hAnsi="Arial" w:cs="Arial"/>
          <w:color w:val="000000"/>
          <w:sz w:val="20"/>
          <w:szCs w:val="20"/>
        </w:rPr>
      </w:pPr>
    </w:p>
    <w:p w14:paraId="730E5612" w14:textId="77777777" w:rsidR="00292F93" w:rsidRPr="00A47EED" w:rsidRDefault="00292F93" w:rsidP="00292F93">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Abstract: The glycosylation of biopharmaceutical molecules such as monoclonal antibodies has a significant effect on the safety and efficacy of these therapeutic agents. As the trend in the biopharmaceutical industry moves toward the development of more complex (e.g., bi- and tri-specifics) and more highly glycosylated molecules, the analytical challenge associated with accurately characterizing the glycosylation profile of these molecules is exceeding the capabilities of conventional one-dimensional liquid chromatography (1D-LC) methods. This presentation will discuss results of our initial efforts to evaluate the potential for two-dimensional liquid chromatography (2D-LC) methods to improve the separations of </w:t>
      </w:r>
      <w:proofErr w:type="spellStart"/>
      <w:r w:rsidRPr="00A47EED">
        <w:rPr>
          <w:rFonts w:ascii="Arial" w:eastAsia="Times New Roman" w:hAnsi="Arial" w:cs="Arial"/>
          <w:color w:val="000000"/>
          <w:sz w:val="20"/>
          <w:szCs w:val="20"/>
        </w:rPr>
        <w:t>glycans</w:t>
      </w:r>
      <w:proofErr w:type="spellEnd"/>
      <w:r w:rsidRPr="00A47EED">
        <w:rPr>
          <w:rFonts w:ascii="Arial" w:eastAsia="Times New Roman" w:hAnsi="Arial" w:cs="Arial"/>
          <w:color w:val="000000"/>
          <w:sz w:val="20"/>
          <w:szCs w:val="20"/>
        </w:rPr>
        <w:t xml:space="preserve"> released from biomolecules, </w:t>
      </w:r>
      <w:proofErr w:type="gramStart"/>
      <w:r w:rsidRPr="00A47EED">
        <w:rPr>
          <w:rFonts w:ascii="Arial" w:eastAsia="Times New Roman" w:hAnsi="Arial" w:cs="Arial"/>
          <w:color w:val="000000"/>
          <w:sz w:val="20"/>
          <w:szCs w:val="20"/>
        </w:rPr>
        <w:t>either in terms of resolution, or separation</w:t>
      </w:r>
      <w:proofErr w:type="gramEnd"/>
      <w:r w:rsidRPr="00A47EED">
        <w:rPr>
          <w:rFonts w:ascii="Arial" w:eastAsia="Times New Roman" w:hAnsi="Arial" w:cs="Arial"/>
          <w:color w:val="000000"/>
          <w:sz w:val="20"/>
          <w:szCs w:val="20"/>
        </w:rPr>
        <w:t xml:space="preserve"> speed. Preliminary results indicate that coupling reversed-phase (RP) and hydrophilic interaction (HILIC) separations in an online 2D-LC format (RP x HILIC) has some attractive features, as does coupling two different HILIC separations having different </w:t>
      </w:r>
      <w:proofErr w:type="spellStart"/>
      <w:r w:rsidRPr="00A47EED">
        <w:rPr>
          <w:rFonts w:ascii="Arial" w:eastAsia="Times New Roman" w:hAnsi="Arial" w:cs="Arial"/>
          <w:color w:val="000000"/>
          <w:sz w:val="20"/>
          <w:szCs w:val="20"/>
        </w:rPr>
        <w:t>selectivities</w:t>
      </w:r>
      <w:proofErr w:type="spellEnd"/>
      <w:r w:rsidRPr="00A47EED">
        <w:rPr>
          <w:rFonts w:ascii="Arial" w:eastAsia="Times New Roman" w:hAnsi="Arial" w:cs="Arial"/>
          <w:color w:val="000000"/>
          <w:sz w:val="20"/>
          <w:szCs w:val="20"/>
        </w:rPr>
        <w:t xml:space="preserve"> (HILIC x HILIC). We will also discuss the impact of mobile phase conditions and stationary phase chemistry on chromatographic metrics such as peak patterning, detection sensitivity, and analysis time, and compare the quality of 2D-LC separations to state-of-the-art 1D-LC separations of released </w:t>
      </w:r>
      <w:proofErr w:type="spellStart"/>
      <w:r w:rsidRPr="00A47EED">
        <w:rPr>
          <w:rFonts w:ascii="Arial" w:eastAsia="Times New Roman" w:hAnsi="Arial" w:cs="Arial"/>
          <w:color w:val="000000"/>
          <w:sz w:val="20"/>
          <w:szCs w:val="20"/>
        </w:rPr>
        <w:t>glycans</w:t>
      </w:r>
      <w:proofErr w:type="spellEnd"/>
      <w:r w:rsidRPr="00A47EED">
        <w:rPr>
          <w:rFonts w:ascii="Arial" w:eastAsia="Times New Roman" w:hAnsi="Arial" w:cs="Arial"/>
          <w:color w:val="000000"/>
          <w:sz w:val="20"/>
          <w:szCs w:val="20"/>
        </w:rPr>
        <w:t>.</w:t>
      </w:r>
    </w:p>
    <w:p w14:paraId="0808DA1E" w14:textId="77777777" w:rsidR="00292F93" w:rsidRDefault="00292F93" w:rsidP="00292F93">
      <w:pPr>
        <w:rPr>
          <w:rFonts w:ascii="Arial" w:eastAsia="Times New Roman" w:hAnsi="Arial" w:cs="Arial"/>
          <w:color w:val="000000"/>
          <w:sz w:val="20"/>
          <w:szCs w:val="20"/>
        </w:rPr>
      </w:pPr>
    </w:p>
    <w:p w14:paraId="75A09390" w14:textId="77777777" w:rsidR="0047549A" w:rsidRPr="00A47EED" w:rsidRDefault="0047549A" w:rsidP="0047549A">
      <w:pPr>
        <w:rPr>
          <w:rFonts w:ascii="Arial" w:eastAsia="Times New Roman" w:hAnsi="Arial" w:cs="Arial"/>
          <w:b/>
          <w:color w:val="000000"/>
          <w:sz w:val="20"/>
          <w:szCs w:val="20"/>
        </w:rPr>
      </w:pPr>
      <w:r w:rsidRPr="00A47EED">
        <w:rPr>
          <w:rFonts w:ascii="Arial" w:eastAsia="Times New Roman" w:hAnsi="Arial" w:cs="Arial"/>
          <w:b/>
          <w:color w:val="000000"/>
          <w:sz w:val="20"/>
          <w:szCs w:val="20"/>
        </w:rPr>
        <w:t xml:space="preserve">A comparison of the sensitivity of two DAD flow cells in preparation for their use in HPLC analysis of </w:t>
      </w:r>
      <w:proofErr w:type="spellStart"/>
      <w:r w:rsidRPr="00A47EED">
        <w:rPr>
          <w:rFonts w:ascii="Arial" w:eastAsia="Times New Roman" w:hAnsi="Arial" w:cs="Arial"/>
          <w:b/>
          <w:color w:val="000000"/>
          <w:sz w:val="20"/>
          <w:szCs w:val="20"/>
        </w:rPr>
        <w:t>glycopeptides</w:t>
      </w:r>
      <w:proofErr w:type="spellEnd"/>
    </w:p>
    <w:p w14:paraId="2C4A021C" w14:textId="77777777" w:rsidR="0047549A" w:rsidRPr="00A47EED" w:rsidRDefault="0047549A" w:rsidP="0047549A">
      <w:pPr>
        <w:rPr>
          <w:rFonts w:ascii="Arial" w:eastAsia="Times New Roman" w:hAnsi="Arial" w:cs="Arial"/>
          <w:color w:val="000000"/>
          <w:sz w:val="20"/>
          <w:szCs w:val="20"/>
        </w:rPr>
      </w:pPr>
      <w:r w:rsidRPr="00A47EED">
        <w:rPr>
          <w:rFonts w:ascii="Arial" w:eastAsia="Times New Roman" w:hAnsi="Arial" w:cs="Arial"/>
          <w:color w:val="000000"/>
          <w:sz w:val="20"/>
          <w:szCs w:val="20"/>
        </w:rPr>
        <w:t>Matthew Fischer</w:t>
      </w:r>
    </w:p>
    <w:p w14:paraId="2E3FBD52" w14:textId="77777777" w:rsidR="0047549A" w:rsidRPr="00A47EED" w:rsidRDefault="0047549A" w:rsidP="0047549A">
      <w:pPr>
        <w:rPr>
          <w:rFonts w:ascii="Arial" w:eastAsia="Times New Roman" w:hAnsi="Arial" w:cs="Arial"/>
          <w:color w:val="000000"/>
          <w:sz w:val="20"/>
          <w:szCs w:val="20"/>
        </w:rPr>
      </w:pPr>
      <w:r w:rsidRPr="00A47EED">
        <w:rPr>
          <w:rFonts w:ascii="Arial" w:eastAsia="Times New Roman" w:hAnsi="Arial" w:cs="Arial"/>
          <w:color w:val="000000"/>
          <w:sz w:val="20"/>
          <w:szCs w:val="20"/>
        </w:rPr>
        <w:t>Advisor: Dwight Stoll</w:t>
      </w:r>
    </w:p>
    <w:p w14:paraId="5E4EC1C3" w14:textId="77777777" w:rsidR="0047549A" w:rsidRPr="00A47EED" w:rsidRDefault="0047549A" w:rsidP="0047549A">
      <w:pPr>
        <w:rPr>
          <w:rFonts w:ascii="Arial" w:eastAsia="Times New Roman" w:hAnsi="Arial" w:cs="Arial"/>
          <w:color w:val="000000"/>
          <w:sz w:val="20"/>
          <w:szCs w:val="20"/>
        </w:rPr>
      </w:pPr>
    </w:p>
    <w:p w14:paraId="0E6C40EA" w14:textId="77777777" w:rsidR="0047549A" w:rsidRPr="00A47EED" w:rsidRDefault="0047549A" w:rsidP="0047549A">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Abstract: Recent work on the development of a chromatography method for characterization of </w:t>
      </w:r>
      <w:proofErr w:type="spellStart"/>
      <w:r w:rsidRPr="00A47EED">
        <w:rPr>
          <w:rFonts w:ascii="Arial" w:eastAsia="Times New Roman" w:hAnsi="Arial" w:cs="Arial"/>
          <w:color w:val="000000"/>
          <w:sz w:val="20"/>
          <w:szCs w:val="20"/>
        </w:rPr>
        <w:t>glycopeptides</w:t>
      </w:r>
      <w:proofErr w:type="spellEnd"/>
      <w:r w:rsidRPr="00A47EED">
        <w:rPr>
          <w:rFonts w:ascii="Arial" w:eastAsia="Times New Roman" w:hAnsi="Arial" w:cs="Arial"/>
          <w:color w:val="000000"/>
          <w:sz w:val="20"/>
          <w:szCs w:val="20"/>
        </w:rPr>
        <w:t xml:space="preserve"> would benefit from a UV </w:t>
      </w:r>
      <w:proofErr w:type="gramStart"/>
      <w:r w:rsidRPr="00A47EED">
        <w:rPr>
          <w:rFonts w:ascii="Arial" w:eastAsia="Times New Roman" w:hAnsi="Arial" w:cs="Arial"/>
          <w:color w:val="000000"/>
          <w:sz w:val="20"/>
          <w:szCs w:val="20"/>
        </w:rPr>
        <w:t>absorbance detector flow cell</w:t>
      </w:r>
      <w:proofErr w:type="gramEnd"/>
      <w:r w:rsidRPr="00A47EED">
        <w:rPr>
          <w:rFonts w:ascii="Arial" w:eastAsia="Times New Roman" w:hAnsi="Arial" w:cs="Arial"/>
          <w:color w:val="000000"/>
          <w:sz w:val="20"/>
          <w:szCs w:val="20"/>
        </w:rPr>
        <w:t xml:space="preserve"> with high sensitivity. However, increasing sensitivity requires a longer </w:t>
      </w:r>
      <w:proofErr w:type="gramStart"/>
      <w:r w:rsidRPr="00A47EED">
        <w:rPr>
          <w:rFonts w:ascii="Arial" w:eastAsia="Times New Roman" w:hAnsi="Arial" w:cs="Arial"/>
          <w:color w:val="000000"/>
          <w:sz w:val="20"/>
          <w:szCs w:val="20"/>
        </w:rPr>
        <w:t>flow cell path length</w:t>
      </w:r>
      <w:proofErr w:type="gramEnd"/>
      <w:r w:rsidRPr="00A47EED">
        <w:rPr>
          <w:rFonts w:ascii="Arial" w:eastAsia="Times New Roman" w:hAnsi="Arial" w:cs="Arial"/>
          <w:color w:val="000000"/>
          <w:sz w:val="20"/>
          <w:szCs w:val="20"/>
        </w:rPr>
        <w:t xml:space="preserve"> that is accompanied by a larger internal volume, an attribute that will increase peak width and therefore decrease chromatographic resolution. An ultra-sensitive Agilent Max-Light flow cell was compared with a low dispersion flow cell using a HPLC system set up to minimize other contributions to peak volume. Data </w:t>
      </w:r>
      <w:proofErr w:type="gramStart"/>
      <w:r w:rsidRPr="00A47EED">
        <w:rPr>
          <w:rFonts w:ascii="Arial" w:eastAsia="Times New Roman" w:hAnsi="Arial" w:cs="Arial"/>
          <w:color w:val="000000"/>
          <w:sz w:val="20"/>
          <w:szCs w:val="20"/>
        </w:rPr>
        <w:t>was collected</w:t>
      </w:r>
      <w:proofErr w:type="gramEnd"/>
      <w:r w:rsidRPr="00A47EED">
        <w:rPr>
          <w:rFonts w:ascii="Arial" w:eastAsia="Times New Roman" w:hAnsi="Arial" w:cs="Arial"/>
          <w:color w:val="000000"/>
          <w:sz w:val="20"/>
          <w:szCs w:val="20"/>
        </w:rPr>
        <w:t xml:space="preserve"> for peak height, width, and signal-to-noise ratio under conditions chosen to systematically vary the widths of peaks exiting the chromatography column. It was found that although path length for the Max-Light flow cell is six times longer than the standard flow cell, and should theoretically offer six times greater sensitivity, the percent difference in peak height between the two cells plateaus at five-hundred percent, and the signal-to-noise ratio is at best three times greater with the Max-Light flow cell. These results will be invaluable in future experiments for managing our expectations about how much of a sensitivity gain we can expect given a particular set of chromatographic conditions.</w:t>
      </w:r>
    </w:p>
    <w:p w14:paraId="6A031A23" w14:textId="6295DF57" w:rsidR="0047549A" w:rsidRDefault="0047549A" w:rsidP="0047549A">
      <w:pPr>
        <w:rPr>
          <w:rFonts w:ascii="Arial" w:eastAsia="Times New Roman" w:hAnsi="Arial" w:cs="Arial"/>
          <w:color w:val="000000"/>
          <w:sz w:val="20"/>
          <w:szCs w:val="20"/>
        </w:rPr>
      </w:pPr>
    </w:p>
    <w:p w14:paraId="4E8BF0E9" w14:textId="77777777" w:rsidR="00292F93" w:rsidRPr="00A47EED" w:rsidRDefault="00292F93" w:rsidP="00292F93">
      <w:pPr>
        <w:rPr>
          <w:rFonts w:ascii="Arial" w:eastAsia="Times New Roman" w:hAnsi="Arial" w:cs="Arial"/>
          <w:b/>
          <w:color w:val="000000"/>
          <w:sz w:val="20"/>
          <w:szCs w:val="20"/>
        </w:rPr>
      </w:pPr>
      <w:r w:rsidRPr="00A47EED">
        <w:rPr>
          <w:rFonts w:ascii="Arial" w:eastAsia="Times New Roman" w:hAnsi="Arial" w:cs="Arial"/>
          <w:b/>
          <w:color w:val="000000"/>
          <w:sz w:val="20"/>
          <w:szCs w:val="20"/>
        </w:rPr>
        <w:t>A Nanoscale Ultrasound Contrast Agent for Cancer- Specific Drug Delivery and Tissue Visualization</w:t>
      </w:r>
    </w:p>
    <w:p w14:paraId="69A5E7AB" w14:textId="77777777" w:rsidR="00292F93" w:rsidRPr="00A47EED" w:rsidRDefault="00292F93" w:rsidP="00292F93">
      <w:pPr>
        <w:rPr>
          <w:rFonts w:ascii="Arial" w:eastAsia="Times New Roman" w:hAnsi="Arial" w:cs="Arial"/>
          <w:color w:val="000000"/>
          <w:sz w:val="20"/>
          <w:szCs w:val="20"/>
        </w:rPr>
      </w:pPr>
      <w:r w:rsidRPr="00A47EED">
        <w:rPr>
          <w:rFonts w:ascii="Arial" w:eastAsia="Times New Roman" w:hAnsi="Arial" w:cs="Arial"/>
          <w:color w:val="000000"/>
          <w:sz w:val="20"/>
          <w:szCs w:val="20"/>
        </w:rPr>
        <w:t>Kira Holton</w:t>
      </w:r>
    </w:p>
    <w:p w14:paraId="1CB580D6" w14:textId="77777777" w:rsidR="00292F93" w:rsidRPr="00B111C8" w:rsidRDefault="00292F93" w:rsidP="00292F93">
      <w:pPr>
        <w:rPr>
          <w:rFonts w:ascii="Arial" w:eastAsia="Times New Roman" w:hAnsi="Arial" w:cs="Arial"/>
          <w:color w:val="000000"/>
          <w:sz w:val="20"/>
          <w:szCs w:val="20"/>
        </w:rPr>
      </w:pPr>
      <w:r w:rsidRPr="00B111C8">
        <w:rPr>
          <w:rFonts w:ascii="Arial" w:eastAsia="Times New Roman" w:hAnsi="Arial" w:cs="Arial"/>
          <w:color w:val="000000"/>
          <w:sz w:val="20"/>
          <w:szCs w:val="20"/>
        </w:rPr>
        <w:t>Advisors: Jefferson Chan and Lucas Akin</w:t>
      </w:r>
    </w:p>
    <w:p w14:paraId="7A1C52ED" w14:textId="77777777" w:rsidR="00292F93" w:rsidRPr="00B810DB" w:rsidRDefault="00292F93" w:rsidP="00292F93">
      <w:pPr>
        <w:rPr>
          <w:rFonts w:ascii="Arial" w:eastAsia="Times New Roman" w:hAnsi="Arial" w:cs="Arial"/>
          <w:b/>
          <w:color w:val="000000"/>
          <w:sz w:val="20"/>
          <w:szCs w:val="20"/>
        </w:rPr>
      </w:pPr>
    </w:p>
    <w:p w14:paraId="2BA64F5A" w14:textId="77777777" w:rsidR="00292F93" w:rsidRPr="00A47EED" w:rsidRDefault="00292F93" w:rsidP="00292F93">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Abstract: Nanoscale ultrasound contrast agents </w:t>
      </w:r>
      <w:proofErr w:type="gramStart"/>
      <w:r w:rsidRPr="00A47EED">
        <w:rPr>
          <w:rFonts w:ascii="Arial" w:eastAsia="Times New Roman" w:hAnsi="Arial" w:cs="Arial"/>
          <w:color w:val="000000"/>
          <w:sz w:val="20"/>
          <w:szCs w:val="20"/>
        </w:rPr>
        <w:t>were synthesized and characterized in vitro and in vivo</w:t>
      </w:r>
      <w:proofErr w:type="gramEnd"/>
      <w:r w:rsidRPr="00A47EED">
        <w:rPr>
          <w:rFonts w:ascii="Arial" w:eastAsia="Times New Roman" w:hAnsi="Arial" w:cs="Arial"/>
          <w:color w:val="000000"/>
          <w:sz w:val="20"/>
          <w:szCs w:val="20"/>
        </w:rPr>
        <w:t xml:space="preserve">. The nanoscale agents </w:t>
      </w:r>
      <w:proofErr w:type="gramStart"/>
      <w:r w:rsidRPr="00A47EED">
        <w:rPr>
          <w:rFonts w:ascii="Arial" w:eastAsia="Times New Roman" w:hAnsi="Arial" w:cs="Arial"/>
          <w:color w:val="000000"/>
          <w:sz w:val="20"/>
          <w:szCs w:val="20"/>
        </w:rPr>
        <w:t>were shown</w:t>
      </w:r>
      <w:proofErr w:type="gramEnd"/>
      <w:r w:rsidRPr="00A47EED">
        <w:rPr>
          <w:rFonts w:ascii="Arial" w:eastAsia="Times New Roman" w:hAnsi="Arial" w:cs="Arial"/>
          <w:color w:val="000000"/>
          <w:sz w:val="20"/>
          <w:szCs w:val="20"/>
        </w:rPr>
        <w:t xml:space="preserve"> to target tumors upon injection and were able to enter cancerous cells. Development of a drug delivery platform </w:t>
      </w:r>
      <w:proofErr w:type="gramStart"/>
      <w:r w:rsidRPr="00A47EED">
        <w:rPr>
          <w:rFonts w:ascii="Arial" w:eastAsia="Times New Roman" w:hAnsi="Arial" w:cs="Arial"/>
          <w:color w:val="000000"/>
          <w:sz w:val="20"/>
          <w:szCs w:val="20"/>
        </w:rPr>
        <w:t>was pursued</w:t>
      </w:r>
      <w:proofErr w:type="gramEnd"/>
      <w:r w:rsidRPr="00A47EED">
        <w:rPr>
          <w:rFonts w:ascii="Arial" w:eastAsia="Times New Roman" w:hAnsi="Arial" w:cs="Arial"/>
          <w:color w:val="000000"/>
          <w:sz w:val="20"/>
          <w:szCs w:val="20"/>
        </w:rPr>
        <w:t xml:space="preserve">, with synthesis of a proof of concept and release probe. </w:t>
      </w:r>
    </w:p>
    <w:p w14:paraId="263EEFE9" w14:textId="1035759C" w:rsidR="00292F93" w:rsidRDefault="00292F93" w:rsidP="00292F93">
      <w:pPr>
        <w:rPr>
          <w:rFonts w:ascii="Arial" w:eastAsia="Times New Roman" w:hAnsi="Arial" w:cs="Arial"/>
          <w:color w:val="000000"/>
          <w:sz w:val="20"/>
          <w:szCs w:val="20"/>
        </w:rPr>
      </w:pPr>
    </w:p>
    <w:p w14:paraId="23FCD70C" w14:textId="77777777" w:rsidR="00590E98" w:rsidRDefault="00590E98" w:rsidP="00590E98">
      <w:pPr>
        <w:rPr>
          <w:rFonts w:ascii="Arial" w:eastAsia="Times New Roman" w:hAnsi="Arial" w:cs="Arial"/>
          <w:color w:val="000000"/>
          <w:sz w:val="20"/>
          <w:szCs w:val="20"/>
        </w:rPr>
      </w:pPr>
    </w:p>
    <w:p w14:paraId="35D2B882" w14:textId="77777777" w:rsidR="00590E98" w:rsidRPr="00A47EED" w:rsidRDefault="00590E98" w:rsidP="00590E98">
      <w:pPr>
        <w:rPr>
          <w:rFonts w:ascii="Arial" w:eastAsia="Times New Roman" w:hAnsi="Arial" w:cs="Arial"/>
          <w:b/>
          <w:color w:val="000000"/>
          <w:sz w:val="20"/>
          <w:szCs w:val="20"/>
        </w:rPr>
      </w:pPr>
      <w:r w:rsidRPr="00A47EED">
        <w:rPr>
          <w:rFonts w:ascii="Arial" w:eastAsia="Times New Roman" w:hAnsi="Arial" w:cs="Arial"/>
          <w:b/>
          <w:color w:val="000000"/>
          <w:sz w:val="20"/>
          <w:szCs w:val="20"/>
        </w:rPr>
        <w:t>Midrange Wireless Power Transfer Using Strongly Coupled Magnetic Resonance</w:t>
      </w:r>
    </w:p>
    <w:p w14:paraId="6FFD2233" w14:textId="77777777" w:rsidR="00590E98" w:rsidRPr="00A47EED" w:rsidRDefault="00590E98" w:rsidP="00590E98">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Maya </w:t>
      </w:r>
      <w:proofErr w:type="spellStart"/>
      <w:r w:rsidRPr="00A47EED">
        <w:rPr>
          <w:rFonts w:ascii="Arial" w:eastAsia="Times New Roman" w:hAnsi="Arial" w:cs="Arial"/>
          <w:color w:val="000000"/>
          <w:sz w:val="20"/>
          <w:szCs w:val="20"/>
        </w:rPr>
        <w:t>Lengvenis</w:t>
      </w:r>
      <w:proofErr w:type="spellEnd"/>
    </w:p>
    <w:p w14:paraId="5D15E999" w14:textId="77777777" w:rsidR="00590E98" w:rsidRPr="00A47EED" w:rsidRDefault="00590E98" w:rsidP="00590E98">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Advisor: Jessie </w:t>
      </w:r>
      <w:proofErr w:type="spellStart"/>
      <w:r w:rsidRPr="00A47EED">
        <w:rPr>
          <w:rFonts w:ascii="Arial" w:eastAsia="Times New Roman" w:hAnsi="Arial" w:cs="Arial"/>
          <w:color w:val="000000"/>
          <w:sz w:val="20"/>
          <w:szCs w:val="20"/>
        </w:rPr>
        <w:t>Petricka</w:t>
      </w:r>
      <w:proofErr w:type="spellEnd"/>
    </w:p>
    <w:p w14:paraId="2CAF8227" w14:textId="77777777" w:rsidR="00590E98" w:rsidRPr="00A47EED" w:rsidRDefault="00590E98" w:rsidP="00590E98">
      <w:pPr>
        <w:rPr>
          <w:rFonts w:ascii="Arial" w:eastAsia="Times New Roman" w:hAnsi="Arial" w:cs="Arial"/>
          <w:color w:val="000000"/>
          <w:sz w:val="20"/>
          <w:szCs w:val="20"/>
        </w:rPr>
      </w:pPr>
    </w:p>
    <w:p w14:paraId="6420D766" w14:textId="77777777" w:rsidR="00590E98" w:rsidRPr="00A47EED" w:rsidRDefault="00590E98" w:rsidP="00590E98">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Abstract: Power </w:t>
      </w:r>
      <w:proofErr w:type="gramStart"/>
      <w:r w:rsidRPr="00A47EED">
        <w:rPr>
          <w:rFonts w:ascii="Arial" w:eastAsia="Times New Roman" w:hAnsi="Arial" w:cs="Arial"/>
          <w:color w:val="000000"/>
          <w:sz w:val="20"/>
          <w:szCs w:val="20"/>
        </w:rPr>
        <w:t>can be transferred</w:t>
      </w:r>
      <w:proofErr w:type="gramEnd"/>
      <w:r w:rsidRPr="00A47EED">
        <w:rPr>
          <w:rFonts w:ascii="Arial" w:eastAsia="Times New Roman" w:hAnsi="Arial" w:cs="Arial"/>
          <w:color w:val="000000"/>
          <w:sz w:val="20"/>
          <w:szCs w:val="20"/>
        </w:rPr>
        <w:t xml:space="preserve"> wirelessly using strongly coupled magnetic resonance. This project attempted to recreate working models of midrange wireless power transfer using Printed Circuit Board based resonant circuits. The properties of the circuits </w:t>
      </w:r>
      <w:proofErr w:type="gramStart"/>
      <w:r w:rsidRPr="00A47EED">
        <w:rPr>
          <w:rFonts w:ascii="Arial" w:eastAsia="Times New Roman" w:hAnsi="Arial" w:cs="Arial"/>
          <w:color w:val="000000"/>
          <w:sz w:val="20"/>
          <w:szCs w:val="20"/>
        </w:rPr>
        <w:t>were controlled</w:t>
      </w:r>
      <w:proofErr w:type="gramEnd"/>
      <w:r w:rsidRPr="00A47EED">
        <w:rPr>
          <w:rFonts w:ascii="Arial" w:eastAsia="Times New Roman" w:hAnsi="Arial" w:cs="Arial"/>
          <w:color w:val="000000"/>
          <w:sz w:val="20"/>
          <w:szCs w:val="20"/>
        </w:rPr>
        <w:t xml:space="preserve"> by altering the geometry of the circuit present on a circuit board. This makes the resonant circuits a cost effective and reasonable addition to current technology.</w:t>
      </w:r>
    </w:p>
    <w:p w14:paraId="5AF45DF6" w14:textId="77777777" w:rsidR="00590E98" w:rsidRDefault="00590E98" w:rsidP="00590E98">
      <w:pPr>
        <w:rPr>
          <w:rFonts w:ascii="Arial" w:eastAsia="Times New Roman" w:hAnsi="Arial" w:cs="Arial"/>
          <w:color w:val="000000"/>
          <w:sz w:val="20"/>
          <w:szCs w:val="20"/>
        </w:rPr>
      </w:pPr>
    </w:p>
    <w:p w14:paraId="6DEDAA46" w14:textId="00B5DF92" w:rsidR="00590E98" w:rsidRDefault="00590E98" w:rsidP="00292F93">
      <w:pPr>
        <w:rPr>
          <w:rFonts w:ascii="Arial" w:eastAsia="Times New Roman" w:hAnsi="Arial" w:cs="Arial"/>
          <w:color w:val="000000"/>
          <w:sz w:val="20"/>
          <w:szCs w:val="20"/>
        </w:rPr>
      </w:pPr>
    </w:p>
    <w:p w14:paraId="0C77BE20" w14:textId="77777777" w:rsidR="00590E98" w:rsidRPr="00A47EED" w:rsidRDefault="00590E98" w:rsidP="00590E98">
      <w:pPr>
        <w:rPr>
          <w:rFonts w:ascii="Arial" w:hAnsi="Arial" w:cs="Arial"/>
          <w:b/>
        </w:rPr>
      </w:pPr>
      <w:r w:rsidRPr="00A47EED">
        <w:rPr>
          <w:rFonts w:ascii="Arial" w:hAnsi="Arial" w:cs="Arial"/>
          <w:b/>
        </w:rPr>
        <w:lastRenderedPageBreak/>
        <w:t>Poster Session (continued)</w:t>
      </w:r>
    </w:p>
    <w:p w14:paraId="68C5949C" w14:textId="77777777" w:rsidR="00590E98" w:rsidRDefault="00590E98" w:rsidP="00590E98">
      <w:pPr>
        <w:rPr>
          <w:rFonts w:ascii="Arial" w:hAnsi="Arial" w:cs="Arial"/>
          <w:sz w:val="20"/>
          <w:szCs w:val="20"/>
        </w:rPr>
      </w:pPr>
    </w:p>
    <w:p w14:paraId="57868AAB" w14:textId="77777777" w:rsidR="00292F93" w:rsidRPr="00A47EED" w:rsidRDefault="00292F93" w:rsidP="00292F93">
      <w:pPr>
        <w:rPr>
          <w:rFonts w:ascii="Arial" w:eastAsia="Times New Roman" w:hAnsi="Arial" w:cs="Arial"/>
          <w:b/>
          <w:color w:val="000000"/>
          <w:sz w:val="20"/>
          <w:szCs w:val="20"/>
        </w:rPr>
      </w:pPr>
      <w:r w:rsidRPr="00A47EED">
        <w:rPr>
          <w:rFonts w:ascii="Arial" w:eastAsia="Times New Roman" w:hAnsi="Arial" w:cs="Arial"/>
          <w:b/>
          <w:color w:val="000000"/>
          <w:sz w:val="20"/>
          <w:szCs w:val="20"/>
        </w:rPr>
        <w:t xml:space="preserve">Development of </w:t>
      </w:r>
      <w:proofErr w:type="gramStart"/>
      <w:r w:rsidRPr="00A47EED">
        <w:rPr>
          <w:rFonts w:ascii="Arial" w:eastAsia="Times New Roman" w:hAnsi="Arial" w:cs="Arial"/>
          <w:b/>
          <w:color w:val="000000"/>
          <w:sz w:val="20"/>
          <w:szCs w:val="20"/>
        </w:rPr>
        <w:t>An</w:t>
      </w:r>
      <w:proofErr w:type="gramEnd"/>
      <w:r w:rsidRPr="00A47EED">
        <w:rPr>
          <w:rFonts w:ascii="Arial" w:eastAsia="Times New Roman" w:hAnsi="Arial" w:cs="Arial"/>
          <w:b/>
          <w:color w:val="000000"/>
          <w:sz w:val="20"/>
          <w:szCs w:val="20"/>
        </w:rPr>
        <w:t xml:space="preserve"> Enhanced, Inexpensive Multispectral Imaging System</w:t>
      </w:r>
    </w:p>
    <w:p w14:paraId="5F82B7D5" w14:textId="77777777" w:rsidR="00292F93" w:rsidRPr="00A47EED" w:rsidRDefault="00292F93" w:rsidP="00292F93">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Samuel F. </w:t>
      </w:r>
      <w:proofErr w:type="spellStart"/>
      <w:r w:rsidRPr="00A47EED">
        <w:rPr>
          <w:rFonts w:ascii="Arial" w:eastAsia="Times New Roman" w:hAnsi="Arial" w:cs="Arial"/>
          <w:color w:val="000000"/>
          <w:sz w:val="20"/>
          <w:szCs w:val="20"/>
        </w:rPr>
        <w:t>Maruska</w:t>
      </w:r>
      <w:proofErr w:type="spellEnd"/>
      <w:r w:rsidRPr="00A47EED">
        <w:rPr>
          <w:rFonts w:ascii="Arial" w:eastAsia="Times New Roman" w:hAnsi="Arial" w:cs="Arial"/>
          <w:color w:val="000000"/>
          <w:sz w:val="20"/>
          <w:szCs w:val="20"/>
        </w:rPr>
        <w:t xml:space="preserve">, Charles F. </w:t>
      </w:r>
      <w:proofErr w:type="spellStart"/>
      <w:r w:rsidRPr="00A47EED">
        <w:rPr>
          <w:rFonts w:ascii="Arial" w:eastAsia="Times New Roman" w:hAnsi="Arial" w:cs="Arial"/>
          <w:color w:val="000000"/>
          <w:sz w:val="20"/>
          <w:szCs w:val="20"/>
        </w:rPr>
        <w:t>Niederriter</w:t>
      </w:r>
      <w:proofErr w:type="spellEnd"/>
    </w:p>
    <w:p w14:paraId="34D34DEE" w14:textId="77777777" w:rsidR="00292F93" w:rsidRPr="00A47EED" w:rsidRDefault="00292F93" w:rsidP="00292F93">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Advisor: Charles F. </w:t>
      </w:r>
      <w:proofErr w:type="spellStart"/>
      <w:r w:rsidRPr="00A47EED">
        <w:rPr>
          <w:rFonts w:ascii="Arial" w:eastAsia="Times New Roman" w:hAnsi="Arial" w:cs="Arial"/>
          <w:color w:val="000000"/>
          <w:sz w:val="20"/>
          <w:szCs w:val="20"/>
        </w:rPr>
        <w:t>Niederriter</w:t>
      </w:r>
      <w:proofErr w:type="spellEnd"/>
    </w:p>
    <w:p w14:paraId="29617E5A" w14:textId="77777777" w:rsidR="00292F93" w:rsidRPr="00A47EED" w:rsidRDefault="00292F93" w:rsidP="00292F93">
      <w:pPr>
        <w:rPr>
          <w:rFonts w:ascii="Arial" w:eastAsia="Times New Roman" w:hAnsi="Arial" w:cs="Arial"/>
          <w:color w:val="000000"/>
          <w:sz w:val="20"/>
          <w:szCs w:val="20"/>
        </w:rPr>
      </w:pPr>
    </w:p>
    <w:p w14:paraId="1C3902D6" w14:textId="77777777" w:rsidR="00292F93" w:rsidRDefault="00292F93" w:rsidP="00292F93">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Abstract: </w:t>
      </w:r>
      <w:proofErr w:type="spellStart"/>
      <w:r w:rsidRPr="00A47EED">
        <w:rPr>
          <w:rFonts w:ascii="Arial" w:eastAsia="Times New Roman" w:hAnsi="Arial" w:cs="Arial"/>
          <w:color w:val="000000"/>
          <w:sz w:val="20"/>
          <w:szCs w:val="20"/>
        </w:rPr>
        <w:t>Multspectral</w:t>
      </w:r>
      <w:proofErr w:type="spellEnd"/>
      <w:r w:rsidRPr="00A47EED">
        <w:rPr>
          <w:rFonts w:ascii="Arial" w:eastAsia="Times New Roman" w:hAnsi="Arial" w:cs="Arial"/>
          <w:color w:val="000000"/>
          <w:sz w:val="20"/>
          <w:szCs w:val="20"/>
        </w:rPr>
        <w:t xml:space="preserve"> imaging systems have to ability to create images that are only of a certain light wavelength band. Most commercial systems have a blue, green, red, and near infrared, but not thermal infrared. They </w:t>
      </w:r>
      <w:proofErr w:type="gramStart"/>
      <w:r w:rsidRPr="00A47EED">
        <w:rPr>
          <w:rFonts w:ascii="Arial" w:eastAsia="Times New Roman" w:hAnsi="Arial" w:cs="Arial"/>
          <w:color w:val="000000"/>
          <w:sz w:val="20"/>
          <w:szCs w:val="20"/>
        </w:rPr>
        <w:t>can be used</w:t>
      </w:r>
      <w:proofErr w:type="gramEnd"/>
      <w:r w:rsidRPr="00A47EED">
        <w:rPr>
          <w:rFonts w:ascii="Arial" w:eastAsia="Times New Roman" w:hAnsi="Arial" w:cs="Arial"/>
          <w:color w:val="000000"/>
          <w:sz w:val="20"/>
          <w:szCs w:val="20"/>
        </w:rPr>
        <w:t xml:space="preserve"> for light emission characterizing as well as land surveying by image manipulation methods. The Normalized Difference Vegetation Index (NDVI) is a surveying method utilizing the normalized difference between near infrared light and red edge light. Our implementation utilizes a Raspberry Pi</w:t>
      </w:r>
      <w:proofErr w:type="gramStart"/>
      <w:r w:rsidRPr="00A47EED">
        <w:rPr>
          <w:rFonts w:ascii="Arial" w:eastAsia="Times New Roman" w:hAnsi="Arial" w:cs="Arial"/>
          <w:color w:val="000000"/>
          <w:sz w:val="20"/>
          <w:szCs w:val="20"/>
        </w:rPr>
        <w:t>,  four</w:t>
      </w:r>
      <w:proofErr w:type="gramEnd"/>
      <w:r w:rsidRPr="00A47EED">
        <w:rPr>
          <w:rFonts w:ascii="Arial" w:eastAsia="Times New Roman" w:hAnsi="Arial" w:cs="Arial"/>
          <w:color w:val="000000"/>
          <w:sz w:val="20"/>
          <w:szCs w:val="20"/>
        </w:rPr>
        <w:t xml:space="preserve"> Raspberry Pi </w:t>
      </w:r>
      <w:proofErr w:type="spellStart"/>
      <w:r w:rsidRPr="00A47EED">
        <w:rPr>
          <w:rFonts w:ascii="Arial" w:eastAsia="Times New Roman" w:hAnsi="Arial" w:cs="Arial"/>
          <w:color w:val="000000"/>
          <w:sz w:val="20"/>
          <w:szCs w:val="20"/>
        </w:rPr>
        <w:t>NoIR</w:t>
      </w:r>
      <w:proofErr w:type="spellEnd"/>
      <w:r w:rsidRPr="00A47EED">
        <w:rPr>
          <w:rFonts w:ascii="Arial" w:eastAsia="Times New Roman" w:hAnsi="Arial" w:cs="Arial"/>
          <w:color w:val="000000"/>
          <w:sz w:val="20"/>
          <w:szCs w:val="20"/>
        </w:rPr>
        <w:t xml:space="preserve"> cameras, and a </w:t>
      </w:r>
      <w:proofErr w:type="spellStart"/>
      <w:r w:rsidRPr="00A47EED">
        <w:rPr>
          <w:rFonts w:ascii="Arial" w:eastAsia="Times New Roman" w:hAnsi="Arial" w:cs="Arial"/>
          <w:color w:val="000000"/>
          <w:sz w:val="20"/>
          <w:szCs w:val="20"/>
        </w:rPr>
        <w:t>FlIR</w:t>
      </w:r>
      <w:proofErr w:type="spellEnd"/>
      <w:r w:rsidRPr="00A47EED">
        <w:rPr>
          <w:rFonts w:ascii="Arial" w:eastAsia="Times New Roman" w:hAnsi="Arial" w:cs="Arial"/>
          <w:color w:val="000000"/>
          <w:sz w:val="20"/>
          <w:szCs w:val="20"/>
        </w:rPr>
        <w:t xml:space="preserve"> Lepton Thermal Camera to create an inexpensive alternative to commercial systems.</w:t>
      </w:r>
    </w:p>
    <w:p w14:paraId="4A52B7BB" w14:textId="4FB9FF60" w:rsidR="004C7642" w:rsidRPr="00A47EED" w:rsidRDefault="004C7642">
      <w:pPr>
        <w:rPr>
          <w:rFonts w:ascii="Arial" w:eastAsia="Times New Roman" w:hAnsi="Arial" w:cs="Arial"/>
          <w:b/>
          <w:color w:val="000000"/>
          <w:sz w:val="20"/>
          <w:szCs w:val="20"/>
        </w:rPr>
      </w:pPr>
    </w:p>
    <w:p w14:paraId="77C9303B" w14:textId="77777777" w:rsidR="000E1957" w:rsidRPr="00A47EED" w:rsidRDefault="000E1957" w:rsidP="000E1957">
      <w:pPr>
        <w:rPr>
          <w:rFonts w:ascii="Arial" w:eastAsia="Times New Roman" w:hAnsi="Arial" w:cs="Arial"/>
          <w:b/>
          <w:color w:val="000000"/>
          <w:sz w:val="20"/>
          <w:szCs w:val="20"/>
        </w:rPr>
      </w:pPr>
      <w:proofErr w:type="spellStart"/>
      <w:r w:rsidRPr="00A47EED">
        <w:rPr>
          <w:rFonts w:ascii="Arial" w:eastAsia="Times New Roman" w:hAnsi="Arial" w:cs="Arial"/>
          <w:b/>
          <w:color w:val="000000"/>
          <w:sz w:val="20"/>
          <w:szCs w:val="20"/>
        </w:rPr>
        <w:t>DeepCHALLA</w:t>
      </w:r>
      <w:proofErr w:type="spellEnd"/>
      <w:r w:rsidRPr="00A47EED">
        <w:rPr>
          <w:rFonts w:ascii="Arial" w:eastAsia="Times New Roman" w:hAnsi="Arial" w:cs="Arial"/>
          <w:b/>
          <w:color w:val="000000"/>
          <w:sz w:val="20"/>
          <w:szCs w:val="20"/>
        </w:rPr>
        <w:t xml:space="preserve"> Sediment Core: Atmospheric Mercury and Lead in Equatorial East Africa </w:t>
      </w:r>
      <w:proofErr w:type="gramStart"/>
      <w:r w:rsidRPr="00A47EED">
        <w:rPr>
          <w:rFonts w:ascii="Arial" w:eastAsia="Times New Roman" w:hAnsi="Arial" w:cs="Arial"/>
          <w:b/>
          <w:color w:val="000000"/>
          <w:sz w:val="20"/>
          <w:szCs w:val="20"/>
        </w:rPr>
        <w:t>Over</w:t>
      </w:r>
      <w:proofErr w:type="gramEnd"/>
      <w:r w:rsidRPr="00A47EED">
        <w:rPr>
          <w:rFonts w:ascii="Arial" w:eastAsia="Times New Roman" w:hAnsi="Arial" w:cs="Arial"/>
          <w:b/>
          <w:color w:val="000000"/>
          <w:sz w:val="20"/>
          <w:szCs w:val="20"/>
        </w:rPr>
        <w:t xml:space="preserve"> the Last 250,000 </w:t>
      </w:r>
      <w:proofErr w:type="spellStart"/>
      <w:r w:rsidRPr="00A47EED">
        <w:rPr>
          <w:rFonts w:ascii="Arial" w:eastAsia="Times New Roman" w:hAnsi="Arial" w:cs="Arial"/>
          <w:b/>
          <w:color w:val="000000"/>
          <w:sz w:val="20"/>
          <w:szCs w:val="20"/>
        </w:rPr>
        <w:t>yrs</w:t>
      </w:r>
      <w:proofErr w:type="spellEnd"/>
    </w:p>
    <w:p w14:paraId="7C4C3640" w14:textId="77777777" w:rsidR="000E1957" w:rsidRPr="00A47EED" w:rsidRDefault="000E1957" w:rsidP="000E1957">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Sarah </w:t>
      </w:r>
      <w:proofErr w:type="spellStart"/>
      <w:r w:rsidRPr="00A47EED">
        <w:rPr>
          <w:rFonts w:ascii="Arial" w:eastAsia="Times New Roman" w:hAnsi="Arial" w:cs="Arial"/>
          <w:color w:val="000000"/>
          <w:sz w:val="20"/>
          <w:szCs w:val="20"/>
        </w:rPr>
        <w:t>Mersch</w:t>
      </w:r>
      <w:proofErr w:type="spellEnd"/>
    </w:p>
    <w:p w14:paraId="12CA27F8" w14:textId="77777777" w:rsidR="000E1957" w:rsidRPr="00A47EED" w:rsidRDefault="000E1957" w:rsidP="000E1957">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Advisor: Jeff </w:t>
      </w:r>
      <w:proofErr w:type="spellStart"/>
      <w:r w:rsidRPr="00A47EED">
        <w:rPr>
          <w:rFonts w:ascii="Arial" w:eastAsia="Times New Roman" w:hAnsi="Arial" w:cs="Arial"/>
          <w:color w:val="000000"/>
          <w:sz w:val="20"/>
          <w:szCs w:val="20"/>
        </w:rPr>
        <w:t>Jeremiason</w:t>
      </w:r>
      <w:proofErr w:type="spellEnd"/>
    </w:p>
    <w:p w14:paraId="706C0C2A" w14:textId="77777777" w:rsidR="000E1957" w:rsidRPr="00A47EED" w:rsidRDefault="000E1957" w:rsidP="000E1957">
      <w:pPr>
        <w:rPr>
          <w:rFonts w:ascii="Arial" w:eastAsia="Times New Roman" w:hAnsi="Arial" w:cs="Arial"/>
          <w:color w:val="000000"/>
          <w:sz w:val="20"/>
          <w:szCs w:val="20"/>
        </w:rPr>
      </w:pPr>
    </w:p>
    <w:p w14:paraId="7C1B9480" w14:textId="77777777" w:rsidR="000E1957" w:rsidRPr="00A47EED" w:rsidRDefault="000E1957" w:rsidP="000E1957">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Abstract: Lake </w:t>
      </w:r>
      <w:proofErr w:type="spellStart"/>
      <w:r w:rsidRPr="00A47EED">
        <w:rPr>
          <w:rFonts w:ascii="Arial" w:eastAsia="Times New Roman" w:hAnsi="Arial" w:cs="Arial"/>
          <w:color w:val="000000"/>
          <w:sz w:val="20"/>
          <w:szCs w:val="20"/>
        </w:rPr>
        <w:t>Challa</w:t>
      </w:r>
      <w:proofErr w:type="spellEnd"/>
      <w:r w:rsidRPr="00A47EED">
        <w:rPr>
          <w:rFonts w:ascii="Arial" w:eastAsia="Times New Roman" w:hAnsi="Arial" w:cs="Arial"/>
          <w:color w:val="000000"/>
          <w:sz w:val="20"/>
          <w:szCs w:val="20"/>
        </w:rPr>
        <w:t xml:space="preserve">, a crater lake located near Mt. </w:t>
      </w:r>
      <w:proofErr w:type="spellStart"/>
      <w:r w:rsidRPr="00A47EED">
        <w:rPr>
          <w:rFonts w:ascii="Arial" w:eastAsia="Times New Roman" w:hAnsi="Arial" w:cs="Arial"/>
          <w:color w:val="000000"/>
          <w:sz w:val="20"/>
          <w:szCs w:val="20"/>
        </w:rPr>
        <w:t>Kilamanjaro</w:t>
      </w:r>
      <w:proofErr w:type="spellEnd"/>
      <w:r w:rsidRPr="00A47EED">
        <w:rPr>
          <w:rFonts w:ascii="Arial" w:eastAsia="Times New Roman" w:hAnsi="Arial" w:cs="Arial"/>
          <w:color w:val="000000"/>
          <w:sz w:val="20"/>
          <w:szCs w:val="20"/>
        </w:rPr>
        <w:t xml:space="preserve"> in Tanzania, is a high-quality equatorial climate proxy with sediment records reaching through all of human history and multiple glacial cycles. This project looks at lead and mercury levels over glacial timescales, changes in atmospheric deposition, and compares the Lake </w:t>
      </w:r>
      <w:proofErr w:type="spellStart"/>
      <w:r w:rsidRPr="00A47EED">
        <w:rPr>
          <w:rFonts w:ascii="Arial" w:eastAsia="Times New Roman" w:hAnsi="Arial" w:cs="Arial"/>
          <w:color w:val="000000"/>
          <w:sz w:val="20"/>
          <w:szCs w:val="20"/>
        </w:rPr>
        <w:t>Challa</w:t>
      </w:r>
      <w:proofErr w:type="spellEnd"/>
      <w:r w:rsidRPr="00A47EED">
        <w:rPr>
          <w:rFonts w:ascii="Arial" w:eastAsia="Times New Roman" w:hAnsi="Arial" w:cs="Arial"/>
          <w:color w:val="000000"/>
          <w:sz w:val="20"/>
          <w:szCs w:val="20"/>
        </w:rPr>
        <w:t xml:space="preserve"> record with other global climate records.  </w:t>
      </w:r>
    </w:p>
    <w:p w14:paraId="491CEC68" w14:textId="77777777" w:rsidR="000E1957" w:rsidRPr="00A47EED" w:rsidRDefault="000E1957" w:rsidP="000E1957">
      <w:pPr>
        <w:rPr>
          <w:rFonts w:ascii="Arial" w:eastAsia="Times New Roman" w:hAnsi="Arial" w:cs="Arial"/>
          <w:color w:val="000000"/>
          <w:sz w:val="20"/>
          <w:szCs w:val="20"/>
        </w:rPr>
      </w:pPr>
    </w:p>
    <w:p w14:paraId="00AEA6D8" w14:textId="5FE19B1F" w:rsidR="0047549A" w:rsidRPr="00A47EED" w:rsidRDefault="0047549A" w:rsidP="0047549A">
      <w:pPr>
        <w:rPr>
          <w:rFonts w:ascii="Arial" w:eastAsia="Times New Roman" w:hAnsi="Arial" w:cs="Arial"/>
          <w:b/>
          <w:color w:val="000000"/>
          <w:sz w:val="20"/>
          <w:szCs w:val="20"/>
        </w:rPr>
      </w:pPr>
      <w:r w:rsidRPr="00A47EED">
        <w:rPr>
          <w:rFonts w:ascii="Arial" w:eastAsia="Times New Roman" w:hAnsi="Arial" w:cs="Arial"/>
          <w:b/>
          <w:color w:val="000000"/>
          <w:sz w:val="20"/>
          <w:szCs w:val="20"/>
        </w:rPr>
        <w:t>The Role of MESP1 in Early Skeletal Myogenic Differentiation</w:t>
      </w:r>
    </w:p>
    <w:p w14:paraId="47434E1D" w14:textId="77777777" w:rsidR="0047549A" w:rsidRPr="00A47EED" w:rsidRDefault="0047549A" w:rsidP="0047549A">
      <w:pPr>
        <w:rPr>
          <w:rFonts w:ascii="Arial" w:eastAsia="Times New Roman" w:hAnsi="Arial" w:cs="Arial"/>
          <w:color w:val="000000"/>
          <w:sz w:val="20"/>
          <w:szCs w:val="20"/>
        </w:rPr>
      </w:pPr>
      <w:r w:rsidRPr="00A47EED">
        <w:rPr>
          <w:rFonts w:ascii="Arial" w:eastAsia="Times New Roman" w:hAnsi="Arial" w:cs="Arial"/>
          <w:color w:val="000000"/>
          <w:sz w:val="20"/>
          <w:szCs w:val="20"/>
        </w:rPr>
        <w:t>Haley Moran</w:t>
      </w:r>
    </w:p>
    <w:p w14:paraId="7C18775D" w14:textId="77777777" w:rsidR="0047549A" w:rsidRPr="00A47EED" w:rsidRDefault="0047549A" w:rsidP="0047549A">
      <w:pPr>
        <w:rPr>
          <w:rFonts w:ascii="Arial" w:eastAsia="Times New Roman" w:hAnsi="Arial" w:cs="Arial"/>
          <w:color w:val="000000"/>
          <w:sz w:val="20"/>
          <w:szCs w:val="20"/>
        </w:rPr>
      </w:pPr>
      <w:r w:rsidRPr="00A47EED">
        <w:rPr>
          <w:rFonts w:ascii="Arial" w:eastAsia="Times New Roman" w:hAnsi="Arial" w:cs="Arial"/>
          <w:color w:val="000000"/>
          <w:sz w:val="20"/>
          <w:szCs w:val="20"/>
        </w:rPr>
        <w:t>Advisor: Dr. Sunny Chan (U of MN)</w:t>
      </w:r>
    </w:p>
    <w:p w14:paraId="51A8255E" w14:textId="77777777" w:rsidR="0047549A" w:rsidRPr="00A47EED" w:rsidRDefault="0047549A" w:rsidP="0047549A">
      <w:pPr>
        <w:rPr>
          <w:rFonts w:ascii="Arial" w:eastAsia="Times New Roman" w:hAnsi="Arial" w:cs="Arial"/>
          <w:color w:val="000000"/>
          <w:sz w:val="20"/>
          <w:szCs w:val="20"/>
        </w:rPr>
      </w:pPr>
    </w:p>
    <w:p w14:paraId="3AAE6748" w14:textId="77777777" w:rsidR="0047549A" w:rsidRPr="00A47EED" w:rsidRDefault="0047549A" w:rsidP="0047549A">
      <w:pPr>
        <w:rPr>
          <w:rFonts w:ascii="Arial" w:eastAsia="Times New Roman" w:hAnsi="Arial" w:cs="Arial"/>
          <w:color w:val="000000"/>
          <w:sz w:val="20"/>
          <w:szCs w:val="20"/>
        </w:rPr>
      </w:pPr>
      <w:r w:rsidRPr="00A47EED">
        <w:rPr>
          <w:rFonts w:ascii="Arial" w:eastAsia="Times New Roman" w:hAnsi="Arial" w:cs="Arial"/>
          <w:color w:val="000000"/>
          <w:sz w:val="20"/>
          <w:szCs w:val="20"/>
        </w:rPr>
        <w:t>Abstract: Muscular dystrophies are hereditary conditions characterized by the wasting or weakening of muscles. Potential therapies include the introduction of healthy myocytes or related progenitors to affected tissue. Consequently, skeletal myogenic differentiation processes are of interest to medical researchers. During skeletal muscle development, MESP1 expression varies by muscle groups, making it a point of intrigue since muscular dystrophies have different severities among different muscle groups. In this study, we explored the role of MESP1 in skeletal myogenic differentiation by using a MESP1/MESP2 (a homolog of MESP1) double-knockout (</w:t>
      </w:r>
      <w:proofErr w:type="spellStart"/>
      <w:r w:rsidRPr="00A47EED">
        <w:rPr>
          <w:rFonts w:ascii="Arial" w:eastAsia="Times New Roman" w:hAnsi="Arial" w:cs="Arial"/>
          <w:color w:val="000000"/>
          <w:sz w:val="20"/>
          <w:szCs w:val="20"/>
        </w:rPr>
        <w:t>dKO</w:t>
      </w:r>
      <w:proofErr w:type="spellEnd"/>
      <w:r w:rsidRPr="00A47EED">
        <w:rPr>
          <w:rFonts w:ascii="Arial" w:eastAsia="Times New Roman" w:hAnsi="Arial" w:cs="Arial"/>
          <w:color w:val="000000"/>
          <w:sz w:val="20"/>
          <w:szCs w:val="20"/>
        </w:rPr>
        <w:t xml:space="preserve">) human embryonic stem cell line. Both </w:t>
      </w:r>
      <w:proofErr w:type="spellStart"/>
      <w:r w:rsidRPr="00A47EED">
        <w:rPr>
          <w:rFonts w:ascii="Arial" w:eastAsia="Times New Roman" w:hAnsi="Arial" w:cs="Arial"/>
          <w:color w:val="000000"/>
          <w:sz w:val="20"/>
          <w:szCs w:val="20"/>
        </w:rPr>
        <w:t>wildtype</w:t>
      </w:r>
      <w:proofErr w:type="spellEnd"/>
      <w:r w:rsidRPr="00A47EED">
        <w:rPr>
          <w:rFonts w:ascii="Arial" w:eastAsia="Times New Roman" w:hAnsi="Arial" w:cs="Arial"/>
          <w:color w:val="000000"/>
          <w:sz w:val="20"/>
          <w:szCs w:val="20"/>
        </w:rPr>
        <w:t xml:space="preserve"> and </w:t>
      </w:r>
      <w:proofErr w:type="spellStart"/>
      <w:r w:rsidRPr="00A47EED">
        <w:rPr>
          <w:rFonts w:ascii="Arial" w:eastAsia="Times New Roman" w:hAnsi="Arial" w:cs="Arial"/>
          <w:color w:val="000000"/>
          <w:sz w:val="20"/>
          <w:szCs w:val="20"/>
        </w:rPr>
        <w:t>dKO</w:t>
      </w:r>
      <w:proofErr w:type="spellEnd"/>
      <w:r w:rsidRPr="00A47EED">
        <w:rPr>
          <w:rFonts w:ascii="Arial" w:eastAsia="Times New Roman" w:hAnsi="Arial" w:cs="Arial"/>
          <w:color w:val="000000"/>
          <w:sz w:val="20"/>
          <w:szCs w:val="20"/>
        </w:rPr>
        <w:t xml:space="preserve"> cells expressed T (</w:t>
      </w:r>
      <w:proofErr w:type="spellStart"/>
      <w:r w:rsidRPr="00A47EED">
        <w:rPr>
          <w:rFonts w:ascii="Arial" w:eastAsia="Times New Roman" w:hAnsi="Arial" w:cs="Arial"/>
          <w:color w:val="000000"/>
          <w:sz w:val="20"/>
          <w:szCs w:val="20"/>
        </w:rPr>
        <w:t>Brachyury</w:t>
      </w:r>
      <w:proofErr w:type="spellEnd"/>
      <w:r w:rsidRPr="00A47EED">
        <w:rPr>
          <w:rFonts w:ascii="Arial" w:eastAsia="Times New Roman" w:hAnsi="Arial" w:cs="Arial"/>
          <w:color w:val="000000"/>
          <w:sz w:val="20"/>
          <w:szCs w:val="20"/>
        </w:rPr>
        <w:t xml:space="preserve">) equally well, suggesting that mesoderm specification </w:t>
      </w:r>
      <w:proofErr w:type="gramStart"/>
      <w:r w:rsidRPr="00A47EED">
        <w:rPr>
          <w:rFonts w:ascii="Arial" w:eastAsia="Times New Roman" w:hAnsi="Arial" w:cs="Arial"/>
          <w:color w:val="000000"/>
          <w:sz w:val="20"/>
          <w:szCs w:val="20"/>
        </w:rPr>
        <w:t>was not affected</w:t>
      </w:r>
      <w:proofErr w:type="gramEnd"/>
      <w:r w:rsidRPr="00A47EED">
        <w:rPr>
          <w:rFonts w:ascii="Arial" w:eastAsia="Times New Roman" w:hAnsi="Arial" w:cs="Arial"/>
          <w:color w:val="000000"/>
          <w:sz w:val="20"/>
          <w:szCs w:val="20"/>
        </w:rPr>
        <w:t xml:space="preserve">. However, </w:t>
      </w:r>
      <w:proofErr w:type="spellStart"/>
      <w:r w:rsidRPr="00A47EED">
        <w:rPr>
          <w:rFonts w:ascii="Arial" w:eastAsia="Times New Roman" w:hAnsi="Arial" w:cs="Arial"/>
          <w:color w:val="000000"/>
          <w:sz w:val="20"/>
          <w:szCs w:val="20"/>
        </w:rPr>
        <w:t>dKO</w:t>
      </w:r>
      <w:proofErr w:type="spellEnd"/>
      <w:r w:rsidRPr="00A47EED">
        <w:rPr>
          <w:rFonts w:ascii="Arial" w:eastAsia="Times New Roman" w:hAnsi="Arial" w:cs="Arial"/>
          <w:color w:val="000000"/>
          <w:sz w:val="20"/>
          <w:szCs w:val="20"/>
        </w:rPr>
        <w:t xml:space="preserve"> cells have reduced level of MSGN1, a transcription factor important for paraxial mesoderm patterning. Additionally, epithelial-mesenchymal transition (EMT) </w:t>
      </w:r>
      <w:proofErr w:type="gramStart"/>
      <w:r w:rsidRPr="00A47EED">
        <w:rPr>
          <w:rFonts w:ascii="Arial" w:eastAsia="Times New Roman" w:hAnsi="Arial" w:cs="Arial"/>
          <w:color w:val="000000"/>
          <w:sz w:val="20"/>
          <w:szCs w:val="20"/>
        </w:rPr>
        <w:t>was diminished</w:t>
      </w:r>
      <w:proofErr w:type="gramEnd"/>
      <w:r w:rsidRPr="00A47EED">
        <w:rPr>
          <w:rFonts w:ascii="Arial" w:eastAsia="Times New Roman" w:hAnsi="Arial" w:cs="Arial"/>
          <w:color w:val="000000"/>
          <w:sz w:val="20"/>
          <w:szCs w:val="20"/>
        </w:rPr>
        <w:t xml:space="preserve"> in </w:t>
      </w:r>
      <w:proofErr w:type="spellStart"/>
      <w:r w:rsidRPr="00A47EED">
        <w:rPr>
          <w:rFonts w:ascii="Arial" w:eastAsia="Times New Roman" w:hAnsi="Arial" w:cs="Arial"/>
          <w:color w:val="000000"/>
          <w:sz w:val="20"/>
          <w:szCs w:val="20"/>
        </w:rPr>
        <w:t>dKO</w:t>
      </w:r>
      <w:proofErr w:type="spellEnd"/>
      <w:r w:rsidRPr="00A47EED">
        <w:rPr>
          <w:rFonts w:ascii="Arial" w:eastAsia="Times New Roman" w:hAnsi="Arial" w:cs="Arial"/>
          <w:color w:val="000000"/>
          <w:sz w:val="20"/>
          <w:szCs w:val="20"/>
        </w:rPr>
        <w:t xml:space="preserve"> cells, as evidenced by a reduction in SNAI1 and TWIST1 expression. These results suggested that MESP1 </w:t>
      </w:r>
      <w:proofErr w:type="gramStart"/>
      <w:r w:rsidRPr="00A47EED">
        <w:rPr>
          <w:rFonts w:ascii="Arial" w:eastAsia="Times New Roman" w:hAnsi="Arial" w:cs="Arial"/>
          <w:color w:val="000000"/>
          <w:sz w:val="20"/>
          <w:szCs w:val="20"/>
        </w:rPr>
        <w:t>may</w:t>
      </w:r>
      <w:proofErr w:type="gramEnd"/>
      <w:r w:rsidRPr="00A47EED">
        <w:rPr>
          <w:rFonts w:ascii="Arial" w:eastAsia="Times New Roman" w:hAnsi="Arial" w:cs="Arial"/>
          <w:color w:val="000000"/>
          <w:sz w:val="20"/>
          <w:szCs w:val="20"/>
        </w:rPr>
        <w:t xml:space="preserve"> be critical for EMT which regulates paraxial mesoderm patterning, and thereby important for normal skeletal myogenic development.</w:t>
      </w:r>
    </w:p>
    <w:p w14:paraId="4FBD10B8" w14:textId="77777777" w:rsidR="0047549A" w:rsidRPr="00A47EED" w:rsidRDefault="0047549A" w:rsidP="0047549A">
      <w:pPr>
        <w:rPr>
          <w:rFonts w:ascii="Arial" w:eastAsia="Times New Roman" w:hAnsi="Arial" w:cs="Arial"/>
          <w:color w:val="000000"/>
          <w:sz w:val="20"/>
          <w:szCs w:val="20"/>
        </w:rPr>
      </w:pPr>
    </w:p>
    <w:p w14:paraId="286F002A" w14:textId="1EBD72EE" w:rsidR="00C126F1" w:rsidRDefault="00C126F1">
      <w:pPr>
        <w:rPr>
          <w:rFonts w:ascii="Arial" w:eastAsia="Times New Roman" w:hAnsi="Arial" w:cs="Arial"/>
          <w:color w:val="000000"/>
          <w:sz w:val="20"/>
          <w:szCs w:val="20"/>
        </w:rPr>
      </w:pPr>
      <w:r>
        <w:rPr>
          <w:rFonts w:ascii="Arial" w:eastAsia="Times New Roman" w:hAnsi="Arial" w:cs="Arial"/>
          <w:color w:val="000000"/>
          <w:sz w:val="20"/>
          <w:szCs w:val="20"/>
        </w:rPr>
        <w:br w:type="page"/>
      </w:r>
    </w:p>
    <w:p w14:paraId="6F2F93D8" w14:textId="77777777" w:rsidR="00F346D9" w:rsidRPr="00A47EED" w:rsidRDefault="00F346D9" w:rsidP="00F346D9">
      <w:pPr>
        <w:rPr>
          <w:rFonts w:ascii="Arial" w:hAnsi="Arial" w:cs="Arial"/>
          <w:b/>
        </w:rPr>
      </w:pPr>
      <w:r w:rsidRPr="00A47EED">
        <w:rPr>
          <w:rFonts w:ascii="Arial" w:hAnsi="Arial" w:cs="Arial"/>
          <w:b/>
        </w:rPr>
        <w:lastRenderedPageBreak/>
        <w:t>Poster Session (continued)</w:t>
      </w:r>
    </w:p>
    <w:p w14:paraId="0F47BA83" w14:textId="3EC9DC2D" w:rsidR="00F346D9" w:rsidRDefault="00F346D9" w:rsidP="00F346D9">
      <w:pPr>
        <w:rPr>
          <w:rFonts w:ascii="Arial" w:eastAsia="Times New Roman" w:hAnsi="Arial" w:cs="Arial"/>
          <w:color w:val="000000"/>
          <w:sz w:val="20"/>
          <w:szCs w:val="20"/>
        </w:rPr>
      </w:pPr>
    </w:p>
    <w:p w14:paraId="22F0A614" w14:textId="77777777" w:rsidR="00590E98" w:rsidRPr="00A47EED" w:rsidRDefault="00590E98" w:rsidP="00590E98">
      <w:pPr>
        <w:rPr>
          <w:rFonts w:ascii="Arial" w:eastAsia="Times New Roman" w:hAnsi="Arial" w:cs="Arial"/>
          <w:b/>
          <w:color w:val="000000"/>
          <w:sz w:val="20"/>
          <w:szCs w:val="20"/>
        </w:rPr>
      </w:pPr>
      <w:r w:rsidRPr="00A47EED">
        <w:rPr>
          <w:rFonts w:ascii="Arial" w:eastAsia="Times New Roman" w:hAnsi="Arial" w:cs="Arial"/>
          <w:b/>
          <w:color w:val="000000"/>
          <w:sz w:val="20"/>
          <w:szCs w:val="20"/>
        </w:rPr>
        <w:t>Comprehensive 2D-LC method development for metabolomics studies: application to zebra fish embryos exposed to endocrine disruptors</w:t>
      </w:r>
    </w:p>
    <w:p w14:paraId="05200DA2" w14:textId="77777777" w:rsidR="00590E98" w:rsidRPr="00A47EED" w:rsidRDefault="00590E98" w:rsidP="00590E98">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Miriam Carolina </w:t>
      </w:r>
      <w:proofErr w:type="gramStart"/>
      <w:r w:rsidRPr="00A47EED">
        <w:rPr>
          <w:rFonts w:ascii="Arial" w:eastAsia="Times New Roman" w:hAnsi="Arial" w:cs="Arial"/>
          <w:color w:val="000000"/>
          <w:sz w:val="20"/>
          <w:szCs w:val="20"/>
        </w:rPr>
        <w:t>Pérez-Cova,</w:t>
      </w:r>
      <w:proofErr w:type="gramEnd"/>
      <w:r w:rsidRPr="00A47EED">
        <w:rPr>
          <w:rFonts w:ascii="Arial" w:eastAsia="Times New Roman" w:hAnsi="Arial" w:cs="Arial"/>
          <w:color w:val="000000"/>
          <w:sz w:val="20"/>
          <w:szCs w:val="20"/>
        </w:rPr>
        <w:t xml:space="preserve"> and Gabriel </w:t>
      </w:r>
      <w:proofErr w:type="spellStart"/>
      <w:r w:rsidRPr="00A47EED">
        <w:rPr>
          <w:rFonts w:ascii="Arial" w:eastAsia="Times New Roman" w:hAnsi="Arial" w:cs="Arial"/>
          <w:color w:val="000000"/>
          <w:sz w:val="20"/>
          <w:szCs w:val="20"/>
        </w:rPr>
        <w:t>Leme</w:t>
      </w:r>
      <w:proofErr w:type="spellEnd"/>
    </w:p>
    <w:p w14:paraId="39B7B474" w14:textId="77777777" w:rsidR="00590E98" w:rsidRPr="00A47EED" w:rsidRDefault="00590E98" w:rsidP="00590E98">
      <w:pPr>
        <w:rPr>
          <w:rFonts w:ascii="Arial" w:eastAsia="Times New Roman" w:hAnsi="Arial" w:cs="Arial"/>
          <w:color w:val="000000"/>
          <w:sz w:val="20"/>
          <w:szCs w:val="20"/>
        </w:rPr>
      </w:pPr>
      <w:r w:rsidRPr="00A47EED">
        <w:rPr>
          <w:rFonts w:ascii="Arial" w:eastAsia="Times New Roman" w:hAnsi="Arial" w:cs="Arial"/>
          <w:color w:val="000000"/>
          <w:sz w:val="20"/>
          <w:szCs w:val="20"/>
        </w:rPr>
        <w:t>Advisor: Dwight Stoll</w:t>
      </w:r>
    </w:p>
    <w:p w14:paraId="57928D3F" w14:textId="77777777" w:rsidR="00590E98" w:rsidRPr="00A47EED" w:rsidRDefault="00590E98" w:rsidP="00590E98">
      <w:pPr>
        <w:rPr>
          <w:rFonts w:ascii="Arial" w:eastAsia="Times New Roman" w:hAnsi="Arial" w:cs="Arial"/>
          <w:color w:val="000000"/>
          <w:sz w:val="20"/>
          <w:szCs w:val="20"/>
        </w:rPr>
      </w:pPr>
    </w:p>
    <w:p w14:paraId="2C419230" w14:textId="77777777" w:rsidR="00590E98" w:rsidRDefault="00590E98" w:rsidP="00590E98">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Abstract: The complexity of biological extracts in </w:t>
      </w:r>
      <w:proofErr w:type="spellStart"/>
      <w:r w:rsidRPr="00A47EED">
        <w:rPr>
          <w:rFonts w:ascii="Arial" w:eastAsia="Times New Roman" w:hAnsi="Arial" w:cs="Arial"/>
          <w:color w:val="000000"/>
          <w:sz w:val="20"/>
          <w:szCs w:val="20"/>
        </w:rPr>
        <w:t>metabolomic</w:t>
      </w:r>
      <w:proofErr w:type="spellEnd"/>
      <w:r w:rsidRPr="00A47EED">
        <w:rPr>
          <w:rFonts w:ascii="Arial" w:eastAsia="Times New Roman" w:hAnsi="Arial" w:cs="Arial"/>
          <w:color w:val="000000"/>
          <w:sz w:val="20"/>
          <w:szCs w:val="20"/>
        </w:rPr>
        <w:t xml:space="preserve"> and </w:t>
      </w:r>
      <w:proofErr w:type="spellStart"/>
      <w:r w:rsidRPr="00A47EED">
        <w:rPr>
          <w:rFonts w:ascii="Arial" w:eastAsia="Times New Roman" w:hAnsi="Arial" w:cs="Arial"/>
          <w:color w:val="000000"/>
          <w:sz w:val="20"/>
          <w:szCs w:val="20"/>
        </w:rPr>
        <w:t>lipidomic</w:t>
      </w:r>
      <w:proofErr w:type="spellEnd"/>
      <w:r w:rsidRPr="00A47EED">
        <w:rPr>
          <w:rFonts w:ascii="Arial" w:eastAsia="Times New Roman" w:hAnsi="Arial" w:cs="Arial"/>
          <w:color w:val="000000"/>
          <w:sz w:val="20"/>
          <w:szCs w:val="20"/>
        </w:rPr>
        <w:t xml:space="preserve"> studies makes multidimensional analytical platforms highly desirable for obtaining a higher resolution separation, when compared to mono-dimensional approaches. Among them, LC × LC–MS seems especially promising for untargeted analysis, where there are no a priori assumptions of expected changes in the </w:t>
      </w:r>
      <w:proofErr w:type="spellStart"/>
      <w:r w:rsidRPr="00A47EED">
        <w:rPr>
          <w:rFonts w:ascii="Arial" w:eastAsia="Times New Roman" w:hAnsi="Arial" w:cs="Arial"/>
          <w:color w:val="000000"/>
          <w:sz w:val="20"/>
          <w:szCs w:val="20"/>
        </w:rPr>
        <w:t>metabolomic</w:t>
      </w:r>
      <w:proofErr w:type="spellEnd"/>
      <w:r w:rsidRPr="00A47EED">
        <w:rPr>
          <w:rFonts w:ascii="Arial" w:eastAsia="Times New Roman" w:hAnsi="Arial" w:cs="Arial"/>
          <w:color w:val="000000"/>
          <w:sz w:val="20"/>
          <w:szCs w:val="20"/>
        </w:rPr>
        <w:t xml:space="preserve"> pathways.  These differences in metabolite concentrations </w:t>
      </w:r>
      <w:proofErr w:type="gramStart"/>
      <w:r w:rsidRPr="00A47EED">
        <w:rPr>
          <w:rFonts w:ascii="Arial" w:eastAsia="Times New Roman" w:hAnsi="Arial" w:cs="Arial"/>
          <w:color w:val="000000"/>
          <w:sz w:val="20"/>
          <w:szCs w:val="20"/>
        </w:rPr>
        <w:t>can be detected</w:t>
      </w:r>
      <w:proofErr w:type="gramEnd"/>
      <w:r w:rsidRPr="00A47EED">
        <w:rPr>
          <w:rFonts w:ascii="Arial" w:eastAsia="Times New Roman" w:hAnsi="Arial" w:cs="Arial"/>
          <w:color w:val="000000"/>
          <w:sz w:val="20"/>
          <w:szCs w:val="20"/>
        </w:rPr>
        <w:t xml:space="preserve"> by comparison of an exposed versus a non-exposed organism (the so-called control sample).</w:t>
      </w:r>
      <w:r w:rsidRPr="00A47EED">
        <w:rPr>
          <w:rFonts w:ascii="Arial" w:eastAsia="Times New Roman" w:hAnsi="Arial" w:cs="Arial"/>
          <w:color w:val="000000"/>
          <w:sz w:val="20"/>
          <w:szCs w:val="20"/>
        </w:rPr>
        <w:br/>
      </w:r>
      <w:r w:rsidRPr="00A47EED">
        <w:rPr>
          <w:rFonts w:ascii="Arial" w:eastAsia="Times New Roman" w:hAnsi="Arial" w:cs="Arial"/>
          <w:color w:val="000000"/>
          <w:sz w:val="20"/>
          <w:szCs w:val="20"/>
        </w:rPr>
        <w:tab/>
        <w:t xml:space="preserve">Advanced </w:t>
      </w:r>
      <w:proofErr w:type="spellStart"/>
      <w:r w:rsidRPr="00A47EED">
        <w:rPr>
          <w:rFonts w:ascii="Arial" w:eastAsia="Times New Roman" w:hAnsi="Arial" w:cs="Arial"/>
          <w:color w:val="000000"/>
          <w:sz w:val="20"/>
          <w:szCs w:val="20"/>
        </w:rPr>
        <w:t>chemometric</w:t>
      </w:r>
      <w:proofErr w:type="spellEnd"/>
      <w:r w:rsidRPr="00A47EED">
        <w:rPr>
          <w:rFonts w:ascii="Arial" w:eastAsia="Times New Roman" w:hAnsi="Arial" w:cs="Arial"/>
          <w:color w:val="000000"/>
          <w:sz w:val="20"/>
          <w:szCs w:val="20"/>
        </w:rPr>
        <w:t xml:space="preserve"> strategies are tools that are very useful for dealing with the highly complex datasets produced by LC × LC, as they allow data processing and the detection of those metabolites and lipids changing between samples. After their identification, Kyoto Encyclopedia of Genes and Genomes (KEGG) platform </w:t>
      </w:r>
      <w:proofErr w:type="gramStart"/>
      <w:r w:rsidRPr="00A47EED">
        <w:rPr>
          <w:rFonts w:ascii="Arial" w:eastAsia="Times New Roman" w:hAnsi="Arial" w:cs="Arial"/>
          <w:color w:val="000000"/>
          <w:sz w:val="20"/>
          <w:szCs w:val="20"/>
        </w:rPr>
        <w:t>will be used</w:t>
      </w:r>
      <w:proofErr w:type="gramEnd"/>
      <w:r w:rsidRPr="00A47EED">
        <w:rPr>
          <w:rFonts w:ascii="Arial" w:eastAsia="Times New Roman" w:hAnsi="Arial" w:cs="Arial"/>
          <w:color w:val="000000"/>
          <w:sz w:val="20"/>
          <w:szCs w:val="20"/>
        </w:rPr>
        <w:t xml:space="preserve"> to identify the </w:t>
      </w:r>
      <w:proofErr w:type="spellStart"/>
      <w:r w:rsidRPr="00A47EED">
        <w:rPr>
          <w:rFonts w:ascii="Arial" w:eastAsia="Times New Roman" w:hAnsi="Arial" w:cs="Arial"/>
          <w:color w:val="000000"/>
          <w:sz w:val="20"/>
          <w:szCs w:val="20"/>
        </w:rPr>
        <w:t>metabolomic</w:t>
      </w:r>
      <w:proofErr w:type="spellEnd"/>
      <w:r w:rsidRPr="00A47EED">
        <w:rPr>
          <w:rFonts w:ascii="Arial" w:eastAsia="Times New Roman" w:hAnsi="Arial" w:cs="Arial"/>
          <w:color w:val="000000"/>
          <w:sz w:val="20"/>
          <w:szCs w:val="20"/>
        </w:rPr>
        <w:t xml:space="preserve"> pathways affected.</w:t>
      </w:r>
      <w:r w:rsidRPr="00A47EED">
        <w:rPr>
          <w:rFonts w:ascii="Arial" w:eastAsia="Times New Roman" w:hAnsi="Arial" w:cs="Arial"/>
          <w:color w:val="000000"/>
          <w:sz w:val="20"/>
          <w:szCs w:val="20"/>
        </w:rPr>
        <w:br/>
      </w:r>
      <w:r w:rsidRPr="00A47EED">
        <w:rPr>
          <w:rFonts w:ascii="Arial" w:eastAsia="Times New Roman" w:hAnsi="Arial" w:cs="Arial"/>
          <w:color w:val="000000"/>
          <w:sz w:val="20"/>
          <w:szCs w:val="20"/>
        </w:rPr>
        <w:tab/>
        <w:t xml:space="preserve">This </w:t>
      </w:r>
      <w:proofErr w:type="gramStart"/>
      <w:r w:rsidRPr="00A47EED">
        <w:rPr>
          <w:rFonts w:ascii="Arial" w:eastAsia="Times New Roman" w:hAnsi="Arial" w:cs="Arial"/>
          <w:color w:val="000000"/>
          <w:sz w:val="20"/>
          <w:szCs w:val="20"/>
        </w:rPr>
        <w:t>whole</w:t>
      </w:r>
      <w:proofErr w:type="gramEnd"/>
      <w:r w:rsidRPr="00A47EED">
        <w:rPr>
          <w:rFonts w:ascii="Arial" w:eastAsia="Times New Roman" w:hAnsi="Arial" w:cs="Arial"/>
          <w:color w:val="000000"/>
          <w:sz w:val="20"/>
          <w:szCs w:val="20"/>
        </w:rPr>
        <w:t xml:space="preserve"> analytical strategy will be applied to a real case study: zebra fish embryos exposed to two endocrine disruptors. Nowadays, the interest in how endocrine disruptors can affect aquatic organisms has increased, as their presence in the environment presents hazards to the health of humans and wildlife. Thus, in this study, the effects observed in the </w:t>
      </w:r>
      <w:proofErr w:type="spellStart"/>
      <w:r w:rsidRPr="00A47EED">
        <w:rPr>
          <w:rFonts w:ascii="Arial" w:eastAsia="Times New Roman" w:hAnsi="Arial" w:cs="Arial"/>
          <w:color w:val="000000"/>
          <w:sz w:val="20"/>
          <w:szCs w:val="20"/>
        </w:rPr>
        <w:t>lipidome</w:t>
      </w:r>
      <w:proofErr w:type="spellEnd"/>
      <w:r w:rsidRPr="00A47EED">
        <w:rPr>
          <w:rFonts w:ascii="Arial" w:eastAsia="Times New Roman" w:hAnsi="Arial" w:cs="Arial"/>
          <w:color w:val="000000"/>
          <w:sz w:val="20"/>
          <w:szCs w:val="20"/>
        </w:rPr>
        <w:t xml:space="preserve">/metabolome of </w:t>
      </w:r>
      <w:proofErr w:type="spellStart"/>
      <w:r w:rsidRPr="00A47EED">
        <w:rPr>
          <w:rFonts w:ascii="Arial" w:eastAsia="Times New Roman" w:hAnsi="Arial" w:cs="Arial"/>
          <w:color w:val="000000"/>
          <w:sz w:val="20"/>
          <w:szCs w:val="20"/>
        </w:rPr>
        <w:t>bisphenol</w:t>
      </w:r>
      <w:proofErr w:type="spellEnd"/>
      <w:r w:rsidRPr="00A47EED">
        <w:rPr>
          <w:rFonts w:ascii="Arial" w:eastAsia="Times New Roman" w:hAnsi="Arial" w:cs="Arial"/>
          <w:color w:val="000000"/>
          <w:sz w:val="20"/>
          <w:szCs w:val="20"/>
        </w:rPr>
        <w:t xml:space="preserve"> A (an exogenous endocrine disruptor in zebra fish embryos), are compared to the ones produced by a natural hormone, estradiol.</w:t>
      </w:r>
      <w:r w:rsidRPr="00A47EED">
        <w:rPr>
          <w:rFonts w:ascii="Arial" w:eastAsia="Times New Roman" w:hAnsi="Arial" w:cs="Arial"/>
          <w:color w:val="000000"/>
          <w:sz w:val="20"/>
          <w:szCs w:val="20"/>
        </w:rPr>
        <w:br/>
      </w:r>
      <w:r w:rsidRPr="00A47EED">
        <w:rPr>
          <w:rFonts w:ascii="Arial" w:eastAsia="Times New Roman" w:hAnsi="Arial" w:cs="Arial"/>
          <w:color w:val="000000"/>
          <w:sz w:val="20"/>
          <w:szCs w:val="20"/>
        </w:rPr>
        <w:tab/>
        <w:t xml:space="preserve">The aim of this work is to evaluate RP × HILIC–HRMS and HILIC × RP –HRMS methods, to analyze in an untargeted way, the changes in the metabolome and </w:t>
      </w:r>
      <w:proofErr w:type="spellStart"/>
      <w:r w:rsidRPr="00A47EED">
        <w:rPr>
          <w:rFonts w:ascii="Arial" w:eastAsia="Times New Roman" w:hAnsi="Arial" w:cs="Arial"/>
          <w:color w:val="000000"/>
          <w:sz w:val="20"/>
          <w:szCs w:val="20"/>
        </w:rPr>
        <w:t>lipidome</w:t>
      </w:r>
      <w:proofErr w:type="spellEnd"/>
      <w:r w:rsidRPr="00A47EED">
        <w:rPr>
          <w:rFonts w:ascii="Arial" w:eastAsia="Times New Roman" w:hAnsi="Arial" w:cs="Arial"/>
          <w:color w:val="000000"/>
          <w:sz w:val="20"/>
          <w:szCs w:val="20"/>
        </w:rPr>
        <w:t xml:space="preserve"> of zebra fish embryos when exposed to </w:t>
      </w:r>
      <w:proofErr w:type="spellStart"/>
      <w:r w:rsidRPr="00A47EED">
        <w:rPr>
          <w:rFonts w:ascii="Arial" w:eastAsia="Times New Roman" w:hAnsi="Arial" w:cs="Arial"/>
          <w:color w:val="000000"/>
          <w:sz w:val="20"/>
          <w:szCs w:val="20"/>
        </w:rPr>
        <w:t>bisphenol</w:t>
      </w:r>
      <w:proofErr w:type="spellEnd"/>
      <w:r w:rsidRPr="00A47EED">
        <w:rPr>
          <w:rFonts w:ascii="Arial" w:eastAsia="Times New Roman" w:hAnsi="Arial" w:cs="Arial"/>
          <w:color w:val="000000"/>
          <w:sz w:val="20"/>
          <w:szCs w:val="20"/>
        </w:rPr>
        <w:t xml:space="preserve"> A and estradiol. Active solvent modulation (ASM) </w:t>
      </w:r>
      <w:proofErr w:type="gramStart"/>
      <w:r w:rsidRPr="00A47EED">
        <w:rPr>
          <w:rFonts w:ascii="Arial" w:eastAsia="Times New Roman" w:hAnsi="Arial" w:cs="Arial"/>
          <w:color w:val="000000"/>
          <w:sz w:val="20"/>
          <w:szCs w:val="20"/>
        </w:rPr>
        <w:t>will be used</w:t>
      </w:r>
      <w:proofErr w:type="gramEnd"/>
      <w:r w:rsidRPr="00A47EED">
        <w:rPr>
          <w:rFonts w:ascii="Arial" w:eastAsia="Times New Roman" w:hAnsi="Arial" w:cs="Arial"/>
          <w:color w:val="000000"/>
          <w:sz w:val="20"/>
          <w:szCs w:val="20"/>
        </w:rPr>
        <w:t xml:space="preserve"> to improve the compatibility between the two separations.</w:t>
      </w:r>
    </w:p>
    <w:p w14:paraId="6A920F48" w14:textId="77777777" w:rsidR="00590E98" w:rsidRPr="00A47EED" w:rsidRDefault="00590E98" w:rsidP="00590E98">
      <w:pPr>
        <w:rPr>
          <w:rFonts w:ascii="Arial" w:hAnsi="Arial" w:cs="Arial"/>
          <w:sz w:val="20"/>
          <w:szCs w:val="20"/>
        </w:rPr>
      </w:pPr>
    </w:p>
    <w:p w14:paraId="57B53417" w14:textId="06F71497" w:rsidR="0047549A" w:rsidRPr="00A47EED" w:rsidRDefault="0047549A" w:rsidP="0047549A">
      <w:pPr>
        <w:rPr>
          <w:rFonts w:ascii="Arial" w:eastAsia="Times New Roman" w:hAnsi="Arial" w:cs="Arial"/>
          <w:b/>
          <w:color w:val="000000"/>
          <w:sz w:val="20"/>
          <w:szCs w:val="20"/>
        </w:rPr>
      </w:pPr>
      <w:r w:rsidRPr="00A47EED">
        <w:rPr>
          <w:rFonts w:ascii="Arial" w:eastAsia="Times New Roman" w:hAnsi="Arial" w:cs="Arial"/>
          <w:b/>
          <w:color w:val="000000"/>
          <w:sz w:val="20"/>
          <w:szCs w:val="20"/>
        </w:rPr>
        <w:t>Herbicide Resistance in Palmer Amaranth</w:t>
      </w:r>
    </w:p>
    <w:p w14:paraId="5D9C4A31" w14:textId="77777777" w:rsidR="0047549A" w:rsidRPr="00A47EED" w:rsidRDefault="0047549A" w:rsidP="0047549A">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Ryan </w:t>
      </w:r>
      <w:proofErr w:type="spellStart"/>
      <w:r w:rsidRPr="00A47EED">
        <w:rPr>
          <w:rFonts w:ascii="Arial" w:eastAsia="Times New Roman" w:hAnsi="Arial" w:cs="Arial"/>
          <w:color w:val="000000"/>
          <w:sz w:val="20"/>
          <w:szCs w:val="20"/>
        </w:rPr>
        <w:t>Sklar</w:t>
      </w:r>
      <w:proofErr w:type="spellEnd"/>
      <w:r w:rsidRPr="00A47EED">
        <w:rPr>
          <w:rFonts w:ascii="Arial" w:eastAsia="Times New Roman" w:hAnsi="Arial" w:cs="Arial"/>
          <w:color w:val="000000"/>
          <w:sz w:val="20"/>
          <w:szCs w:val="20"/>
        </w:rPr>
        <w:t xml:space="preserve">, Amir </w:t>
      </w:r>
      <w:proofErr w:type="spellStart"/>
      <w:r w:rsidRPr="00A47EED">
        <w:rPr>
          <w:rFonts w:ascii="Arial" w:eastAsia="Times New Roman" w:hAnsi="Arial" w:cs="Arial"/>
          <w:color w:val="000000"/>
          <w:sz w:val="20"/>
          <w:szCs w:val="20"/>
        </w:rPr>
        <w:t>Attarian</w:t>
      </w:r>
      <w:proofErr w:type="spellEnd"/>
      <w:r w:rsidRPr="00A47EED">
        <w:rPr>
          <w:rFonts w:ascii="Arial" w:eastAsia="Times New Roman" w:hAnsi="Arial" w:cs="Arial"/>
          <w:color w:val="000000"/>
          <w:sz w:val="20"/>
          <w:szCs w:val="20"/>
        </w:rPr>
        <w:t xml:space="preserve">, </w:t>
      </w:r>
      <w:proofErr w:type="spellStart"/>
      <w:r w:rsidRPr="00A47EED">
        <w:rPr>
          <w:rFonts w:ascii="Arial" w:eastAsia="Times New Roman" w:hAnsi="Arial" w:cs="Arial"/>
          <w:color w:val="000000"/>
          <w:sz w:val="20"/>
          <w:szCs w:val="20"/>
        </w:rPr>
        <w:t>Zahoor</w:t>
      </w:r>
      <w:proofErr w:type="spellEnd"/>
      <w:r w:rsidRPr="00A47EED">
        <w:rPr>
          <w:rFonts w:ascii="Arial" w:eastAsia="Times New Roman" w:hAnsi="Arial" w:cs="Arial"/>
          <w:color w:val="000000"/>
          <w:sz w:val="20"/>
          <w:szCs w:val="20"/>
        </w:rPr>
        <w:t xml:space="preserve"> </w:t>
      </w:r>
      <w:proofErr w:type="spellStart"/>
      <w:r w:rsidRPr="00A47EED">
        <w:rPr>
          <w:rFonts w:ascii="Arial" w:eastAsia="Times New Roman" w:hAnsi="Arial" w:cs="Arial"/>
          <w:color w:val="000000"/>
          <w:sz w:val="20"/>
          <w:szCs w:val="20"/>
        </w:rPr>
        <w:t>Ganie</w:t>
      </w:r>
      <w:proofErr w:type="spellEnd"/>
    </w:p>
    <w:p w14:paraId="4FD732F6" w14:textId="77777777" w:rsidR="0047549A" w:rsidRPr="00A47EED" w:rsidRDefault="0047549A" w:rsidP="0047549A">
      <w:pPr>
        <w:rPr>
          <w:rFonts w:ascii="Arial" w:eastAsia="Times New Roman" w:hAnsi="Arial" w:cs="Arial"/>
          <w:color w:val="000000"/>
          <w:sz w:val="20"/>
          <w:szCs w:val="20"/>
        </w:rPr>
      </w:pPr>
      <w:r w:rsidRPr="00A47EED">
        <w:rPr>
          <w:rFonts w:ascii="Arial" w:eastAsia="Times New Roman" w:hAnsi="Arial" w:cs="Arial"/>
          <w:color w:val="000000"/>
          <w:sz w:val="20"/>
          <w:szCs w:val="20"/>
        </w:rPr>
        <w:t>Advisor: Colleen Jacks</w:t>
      </w:r>
    </w:p>
    <w:p w14:paraId="0DCAD632" w14:textId="77777777" w:rsidR="0047549A" w:rsidRPr="00A47EED" w:rsidRDefault="0047549A" w:rsidP="0047549A">
      <w:pPr>
        <w:rPr>
          <w:rFonts w:ascii="Arial" w:eastAsia="Times New Roman" w:hAnsi="Arial" w:cs="Arial"/>
          <w:color w:val="000000"/>
          <w:sz w:val="20"/>
          <w:szCs w:val="20"/>
        </w:rPr>
      </w:pPr>
    </w:p>
    <w:p w14:paraId="3987F2F0" w14:textId="77777777" w:rsidR="0047549A" w:rsidRPr="00A47EED" w:rsidRDefault="0047549A" w:rsidP="0047549A">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Abstract: Herbicide resistance has become a major threat to the industry of crop science and crop protection.  Many species of crop-weeds have developed resistance to commercial </w:t>
      </w:r>
      <w:proofErr w:type="gramStart"/>
      <w:r w:rsidRPr="00A47EED">
        <w:rPr>
          <w:rFonts w:ascii="Arial" w:eastAsia="Times New Roman" w:hAnsi="Arial" w:cs="Arial"/>
          <w:color w:val="000000"/>
          <w:sz w:val="20"/>
          <w:szCs w:val="20"/>
        </w:rPr>
        <w:t>herbicides,</w:t>
      </w:r>
      <w:proofErr w:type="gramEnd"/>
      <w:r w:rsidRPr="00A47EED">
        <w:rPr>
          <w:rFonts w:ascii="Arial" w:eastAsia="Times New Roman" w:hAnsi="Arial" w:cs="Arial"/>
          <w:color w:val="000000"/>
          <w:sz w:val="20"/>
          <w:szCs w:val="20"/>
        </w:rPr>
        <w:t xml:space="preserve"> however, none have been more adaptable than Palmer amaranth (</w:t>
      </w:r>
      <w:proofErr w:type="spellStart"/>
      <w:r w:rsidRPr="00A47EED">
        <w:rPr>
          <w:rFonts w:ascii="Arial" w:eastAsia="Times New Roman" w:hAnsi="Arial" w:cs="Arial"/>
          <w:color w:val="000000"/>
          <w:sz w:val="20"/>
          <w:szCs w:val="20"/>
        </w:rPr>
        <w:t>Amaranthus</w:t>
      </w:r>
      <w:proofErr w:type="spellEnd"/>
      <w:r w:rsidRPr="00A47EED">
        <w:rPr>
          <w:rFonts w:ascii="Arial" w:eastAsia="Times New Roman" w:hAnsi="Arial" w:cs="Arial"/>
          <w:color w:val="000000"/>
          <w:sz w:val="20"/>
          <w:szCs w:val="20"/>
        </w:rPr>
        <w:t xml:space="preserve"> </w:t>
      </w:r>
      <w:proofErr w:type="spellStart"/>
      <w:r w:rsidRPr="00A47EED">
        <w:rPr>
          <w:rFonts w:ascii="Arial" w:eastAsia="Times New Roman" w:hAnsi="Arial" w:cs="Arial"/>
          <w:color w:val="000000"/>
          <w:sz w:val="20"/>
          <w:szCs w:val="20"/>
        </w:rPr>
        <w:t>palmeri</w:t>
      </w:r>
      <w:proofErr w:type="spellEnd"/>
      <w:r w:rsidRPr="00A47EED">
        <w:rPr>
          <w:rFonts w:ascii="Arial" w:eastAsia="Times New Roman" w:hAnsi="Arial" w:cs="Arial"/>
          <w:color w:val="000000"/>
          <w:sz w:val="20"/>
          <w:szCs w:val="20"/>
        </w:rPr>
        <w:t xml:space="preserve">).  This project </w:t>
      </w:r>
      <w:proofErr w:type="gramStart"/>
      <w:r w:rsidRPr="00A47EED">
        <w:rPr>
          <w:rFonts w:ascii="Arial" w:eastAsia="Times New Roman" w:hAnsi="Arial" w:cs="Arial"/>
          <w:color w:val="000000"/>
          <w:sz w:val="20"/>
          <w:szCs w:val="20"/>
        </w:rPr>
        <w:t>was conducted</w:t>
      </w:r>
      <w:proofErr w:type="gramEnd"/>
      <w:r w:rsidRPr="00A47EED">
        <w:rPr>
          <w:rFonts w:ascii="Arial" w:eastAsia="Times New Roman" w:hAnsi="Arial" w:cs="Arial"/>
          <w:color w:val="000000"/>
          <w:sz w:val="20"/>
          <w:szCs w:val="20"/>
        </w:rPr>
        <w:t xml:space="preserve"> to help expose the threat of herbicide resistance in weeds, and help educate the importance of integrated crop-protection methods.  A Nebraska population with known resistance (</w:t>
      </w:r>
      <w:proofErr w:type="gramStart"/>
      <w:r w:rsidRPr="00A47EED">
        <w:rPr>
          <w:rFonts w:ascii="Arial" w:eastAsia="Times New Roman" w:hAnsi="Arial" w:cs="Arial"/>
          <w:color w:val="000000"/>
          <w:sz w:val="20"/>
          <w:szCs w:val="20"/>
        </w:rPr>
        <w:t>NP),</w:t>
      </w:r>
      <w:proofErr w:type="gramEnd"/>
      <w:r w:rsidRPr="00A47EED">
        <w:rPr>
          <w:rFonts w:ascii="Arial" w:eastAsia="Times New Roman" w:hAnsi="Arial" w:cs="Arial"/>
          <w:color w:val="000000"/>
          <w:sz w:val="20"/>
          <w:szCs w:val="20"/>
        </w:rPr>
        <w:t xml:space="preserve"> and FMC's current screening population (CP) were grown, sprayed, and rated to observe differences in sensitivity to commercial herbicides that employ 4-Hydroxyphenylpyruvate dioxygenase (HPPD-) and Photosystem II (PS II-) inhibitor modes of action.  Two post-emergence (POST) trials </w:t>
      </w:r>
      <w:proofErr w:type="gramStart"/>
      <w:r w:rsidRPr="00A47EED">
        <w:rPr>
          <w:rFonts w:ascii="Arial" w:eastAsia="Times New Roman" w:hAnsi="Arial" w:cs="Arial"/>
          <w:color w:val="000000"/>
          <w:sz w:val="20"/>
          <w:szCs w:val="20"/>
        </w:rPr>
        <w:t>were conducted</w:t>
      </w:r>
      <w:proofErr w:type="gramEnd"/>
      <w:r w:rsidRPr="00A47EED">
        <w:rPr>
          <w:rFonts w:ascii="Arial" w:eastAsia="Times New Roman" w:hAnsi="Arial" w:cs="Arial"/>
          <w:color w:val="000000"/>
          <w:sz w:val="20"/>
          <w:szCs w:val="20"/>
        </w:rPr>
        <w:t xml:space="preserve">, where a primary trial treated both populations with the commercial herbicides of </w:t>
      </w:r>
      <w:proofErr w:type="spellStart"/>
      <w:r w:rsidRPr="00A47EED">
        <w:rPr>
          <w:rFonts w:ascii="Arial" w:eastAsia="Times New Roman" w:hAnsi="Arial" w:cs="Arial"/>
          <w:color w:val="000000"/>
          <w:sz w:val="20"/>
          <w:szCs w:val="20"/>
        </w:rPr>
        <w:t>mesotrione</w:t>
      </w:r>
      <w:proofErr w:type="spellEnd"/>
      <w:r w:rsidRPr="00A47EED">
        <w:rPr>
          <w:rFonts w:ascii="Arial" w:eastAsia="Times New Roman" w:hAnsi="Arial" w:cs="Arial"/>
          <w:color w:val="000000"/>
          <w:sz w:val="20"/>
          <w:szCs w:val="20"/>
        </w:rPr>
        <w:t xml:space="preserve">, </w:t>
      </w:r>
      <w:proofErr w:type="spellStart"/>
      <w:r w:rsidRPr="00A47EED">
        <w:rPr>
          <w:rFonts w:ascii="Arial" w:eastAsia="Times New Roman" w:hAnsi="Arial" w:cs="Arial"/>
          <w:color w:val="000000"/>
          <w:sz w:val="20"/>
          <w:szCs w:val="20"/>
        </w:rPr>
        <w:t>tembotrione</w:t>
      </w:r>
      <w:proofErr w:type="spellEnd"/>
      <w:r w:rsidRPr="00A47EED">
        <w:rPr>
          <w:rFonts w:ascii="Arial" w:eastAsia="Times New Roman" w:hAnsi="Arial" w:cs="Arial"/>
          <w:color w:val="000000"/>
          <w:sz w:val="20"/>
          <w:szCs w:val="20"/>
        </w:rPr>
        <w:t xml:space="preserve">, </w:t>
      </w:r>
      <w:proofErr w:type="spellStart"/>
      <w:r w:rsidRPr="00A47EED">
        <w:rPr>
          <w:rFonts w:ascii="Arial" w:eastAsia="Times New Roman" w:hAnsi="Arial" w:cs="Arial"/>
          <w:color w:val="000000"/>
          <w:sz w:val="20"/>
          <w:szCs w:val="20"/>
        </w:rPr>
        <w:t>isoxaflutole</w:t>
      </w:r>
      <w:proofErr w:type="spellEnd"/>
      <w:r w:rsidRPr="00A47EED">
        <w:rPr>
          <w:rFonts w:ascii="Arial" w:eastAsia="Times New Roman" w:hAnsi="Arial" w:cs="Arial"/>
          <w:color w:val="000000"/>
          <w:sz w:val="20"/>
          <w:szCs w:val="20"/>
        </w:rPr>
        <w:t xml:space="preserve">, and atrazine.  A second POST trial compared the responses of both populations to four novel compounds in FMC’s discovery pipeline, where on average, the NP showed less sensitivity to all four compounds when compared to the CP.  After concluding both trials, results described the NP showing at least 1.19 times more resistance than the CP when treated with </w:t>
      </w:r>
      <w:proofErr w:type="spellStart"/>
      <w:r w:rsidRPr="00A47EED">
        <w:rPr>
          <w:rFonts w:ascii="Arial" w:eastAsia="Times New Roman" w:hAnsi="Arial" w:cs="Arial"/>
          <w:color w:val="000000"/>
          <w:sz w:val="20"/>
          <w:szCs w:val="20"/>
        </w:rPr>
        <w:t>tembotrione</w:t>
      </w:r>
      <w:proofErr w:type="spellEnd"/>
      <w:r w:rsidRPr="00A47EED">
        <w:rPr>
          <w:rFonts w:ascii="Arial" w:eastAsia="Times New Roman" w:hAnsi="Arial" w:cs="Arial"/>
          <w:color w:val="000000"/>
          <w:sz w:val="20"/>
          <w:szCs w:val="20"/>
        </w:rPr>
        <w:t xml:space="preserve">, 1.59 times more with </w:t>
      </w:r>
      <w:proofErr w:type="spellStart"/>
      <w:r w:rsidRPr="00A47EED">
        <w:rPr>
          <w:rFonts w:ascii="Arial" w:eastAsia="Times New Roman" w:hAnsi="Arial" w:cs="Arial"/>
          <w:color w:val="000000"/>
          <w:sz w:val="20"/>
          <w:szCs w:val="20"/>
        </w:rPr>
        <w:t>isoxaflutole</w:t>
      </w:r>
      <w:proofErr w:type="spellEnd"/>
      <w:r w:rsidRPr="00A47EED">
        <w:rPr>
          <w:rFonts w:ascii="Arial" w:eastAsia="Times New Roman" w:hAnsi="Arial" w:cs="Arial"/>
          <w:color w:val="000000"/>
          <w:sz w:val="20"/>
          <w:szCs w:val="20"/>
        </w:rPr>
        <w:t xml:space="preserve">, 1.65 times more with </w:t>
      </w:r>
      <w:proofErr w:type="spellStart"/>
      <w:r w:rsidRPr="00A47EED">
        <w:rPr>
          <w:rFonts w:ascii="Arial" w:eastAsia="Times New Roman" w:hAnsi="Arial" w:cs="Arial"/>
          <w:color w:val="000000"/>
          <w:sz w:val="20"/>
          <w:szCs w:val="20"/>
        </w:rPr>
        <w:t>mesotrione</w:t>
      </w:r>
      <w:proofErr w:type="spellEnd"/>
      <w:r w:rsidRPr="00A47EED">
        <w:rPr>
          <w:rFonts w:ascii="Arial" w:eastAsia="Times New Roman" w:hAnsi="Arial" w:cs="Arial"/>
          <w:color w:val="000000"/>
          <w:sz w:val="20"/>
          <w:szCs w:val="20"/>
        </w:rPr>
        <w:t>, and 8.33 times more resistant when treated with atrazine. This experiment concludes that there was a large difference in the level of resistance between the two populations of Palmer amaranth, along with a difference in sensitivity to all novel compounds.</w:t>
      </w:r>
    </w:p>
    <w:p w14:paraId="2F7FB290" w14:textId="7F5343E5" w:rsidR="0047549A" w:rsidRDefault="0047549A" w:rsidP="0047549A">
      <w:pPr>
        <w:rPr>
          <w:rFonts w:ascii="Arial" w:eastAsia="Times New Roman" w:hAnsi="Arial" w:cs="Arial"/>
          <w:color w:val="000000"/>
          <w:sz w:val="20"/>
          <w:szCs w:val="20"/>
        </w:rPr>
      </w:pPr>
    </w:p>
    <w:p w14:paraId="3860AC11" w14:textId="383FBB49" w:rsidR="00590E98" w:rsidRDefault="00590E98">
      <w:pPr>
        <w:rPr>
          <w:rFonts w:ascii="Arial" w:eastAsia="Times New Roman" w:hAnsi="Arial" w:cs="Arial"/>
          <w:color w:val="000000"/>
          <w:sz w:val="20"/>
          <w:szCs w:val="20"/>
        </w:rPr>
      </w:pPr>
      <w:r>
        <w:rPr>
          <w:rFonts w:ascii="Arial" w:eastAsia="Times New Roman" w:hAnsi="Arial" w:cs="Arial"/>
          <w:color w:val="000000"/>
          <w:sz w:val="20"/>
          <w:szCs w:val="20"/>
        </w:rPr>
        <w:br w:type="page"/>
      </w:r>
    </w:p>
    <w:p w14:paraId="410E5313" w14:textId="77777777" w:rsidR="00590E98" w:rsidRPr="00A47EED" w:rsidRDefault="00590E98" w:rsidP="00590E98">
      <w:pPr>
        <w:rPr>
          <w:rFonts w:ascii="Arial" w:hAnsi="Arial" w:cs="Arial"/>
          <w:b/>
        </w:rPr>
      </w:pPr>
      <w:r w:rsidRPr="00A47EED">
        <w:rPr>
          <w:rFonts w:ascii="Arial" w:hAnsi="Arial" w:cs="Arial"/>
          <w:b/>
        </w:rPr>
        <w:lastRenderedPageBreak/>
        <w:t>Poster Session (continued)</w:t>
      </w:r>
    </w:p>
    <w:p w14:paraId="5D95D578" w14:textId="77777777" w:rsidR="00590E98" w:rsidRDefault="00590E98" w:rsidP="00590E98">
      <w:pPr>
        <w:rPr>
          <w:rFonts w:ascii="Arial" w:eastAsia="Times New Roman" w:hAnsi="Arial" w:cs="Arial"/>
          <w:color w:val="000000"/>
          <w:sz w:val="20"/>
          <w:szCs w:val="20"/>
        </w:rPr>
      </w:pPr>
    </w:p>
    <w:p w14:paraId="72F906EF" w14:textId="77777777" w:rsidR="000E1957" w:rsidRPr="00A47EED" w:rsidRDefault="000E1957" w:rsidP="000E1957">
      <w:pPr>
        <w:rPr>
          <w:rFonts w:ascii="Arial" w:eastAsia="Times New Roman" w:hAnsi="Arial" w:cs="Arial"/>
          <w:b/>
          <w:color w:val="000000"/>
          <w:sz w:val="20"/>
          <w:szCs w:val="20"/>
        </w:rPr>
      </w:pPr>
      <w:bookmarkStart w:id="0" w:name="_GoBack"/>
      <w:bookmarkEnd w:id="0"/>
      <w:r w:rsidRPr="00A47EED">
        <w:rPr>
          <w:rFonts w:ascii="Arial" w:eastAsia="Times New Roman" w:hAnsi="Arial" w:cs="Arial"/>
          <w:b/>
          <w:color w:val="000000"/>
          <w:sz w:val="20"/>
          <w:szCs w:val="20"/>
        </w:rPr>
        <w:t xml:space="preserve">Electrochemical Reduction of Nitro Groups: From Bioanalysis to Lightweight High-Energy Density </w:t>
      </w:r>
      <w:proofErr w:type="spellStart"/>
      <w:r w:rsidRPr="00A47EED">
        <w:rPr>
          <w:rFonts w:ascii="Arial" w:eastAsia="Times New Roman" w:hAnsi="Arial" w:cs="Arial"/>
          <w:b/>
          <w:color w:val="000000"/>
          <w:sz w:val="20"/>
          <w:szCs w:val="20"/>
        </w:rPr>
        <w:t>Cathodic</w:t>
      </w:r>
      <w:proofErr w:type="spellEnd"/>
      <w:r w:rsidRPr="00A47EED">
        <w:rPr>
          <w:rFonts w:ascii="Arial" w:eastAsia="Times New Roman" w:hAnsi="Arial" w:cs="Arial"/>
          <w:b/>
          <w:color w:val="000000"/>
          <w:sz w:val="20"/>
          <w:szCs w:val="20"/>
        </w:rPr>
        <w:t xml:space="preserve"> Materials for Lithium Batteries</w:t>
      </w:r>
    </w:p>
    <w:p w14:paraId="568C046C" w14:textId="77777777" w:rsidR="000E1957" w:rsidRPr="00A47EED" w:rsidRDefault="000E1957" w:rsidP="000E1957">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Presenter: Matthew </w:t>
      </w:r>
      <w:proofErr w:type="spellStart"/>
      <w:proofErr w:type="gramStart"/>
      <w:r w:rsidRPr="00A47EED">
        <w:rPr>
          <w:rFonts w:ascii="Arial" w:eastAsia="Times New Roman" w:hAnsi="Arial" w:cs="Arial"/>
          <w:color w:val="000000"/>
          <w:sz w:val="20"/>
          <w:szCs w:val="20"/>
        </w:rPr>
        <w:t>Venzke</w:t>
      </w:r>
      <w:proofErr w:type="spellEnd"/>
      <w:r w:rsidRPr="00A47EED">
        <w:rPr>
          <w:rFonts w:ascii="Arial" w:eastAsia="Times New Roman" w:hAnsi="Arial" w:cs="Arial"/>
          <w:color w:val="000000"/>
          <w:sz w:val="20"/>
          <w:szCs w:val="20"/>
        </w:rPr>
        <w:t xml:space="preserve">  </w:t>
      </w:r>
      <w:proofErr w:type="spellStart"/>
      <w:r w:rsidRPr="00A47EED">
        <w:rPr>
          <w:rFonts w:ascii="Arial" w:eastAsia="Times New Roman" w:hAnsi="Arial" w:cs="Arial"/>
          <w:color w:val="000000"/>
          <w:sz w:val="20"/>
          <w:szCs w:val="20"/>
        </w:rPr>
        <w:t>Authors:Brady</w:t>
      </w:r>
      <w:proofErr w:type="spellEnd"/>
      <w:proofErr w:type="gramEnd"/>
      <w:r w:rsidRPr="00A47EED">
        <w:rPr>
          <w:rFonts w:ascii="Arial" w:eastAsia="Times New Roman" w:hAnsi="Arial" w:cs="Arial"/>
          <w:color w:val="000000"/>
          <w:sz w:val="20"/>
          <w:szCs w:val="20"/>
        </w:rPr>
        <w:t xml:space="preserve"> Samuelson, Matthew </w:t>
      </w:r>
      <w:proofErr w:type="spellStart"/>
      <w:r w:rsidRPr="00A47EED">
        <w:rPr>
          <w:rFonts w:ascii="Arial" w:eastAsia="Times New Roman" w:hAnsi="Arial" w:cs="Arial"/>
          <w:color w:val="000000"/>
          <w:sz w:val="20"/>
          <w:szCs w:val="20"/>
        </w:rPr>
        <w:t>Venzke</w:t>
      </w:r>
      <w:proofErr w:type="spellEnd"/>
      <w:r w:rsidRPr="00A47EED">
        <w:rPr>
          <w:rFonts w:ascii="Arial" w:eastAsia="Times New Roman" w:hAnsi="Arial" w:cs="Arial"/>
          <w:color w:val="000000"/>
          <w:sz w:val="20"/>
          <w:szCs w:val="20"/>
        </w:rPr>
        <w:t xml:space="preserve">, Peyton Keller, Brock </w:t>
      </w:r>
      <w:proofErr w:type="spellStart"/>
      <w:r w:rsidRPr="00A47EED">
        <w:rPr>
          <w:rFonts w:ascii="Arial" w:eastAsia="Times New Roman" w:hAnsi="Arial" w:cs="Arial"/>
          <w:color w:val="000000"/>
          <w:sz w:val="20"/>
          <w:szCs w:val="20"/>
        </w:rPr>
        <w:t>Goeden</w:t>
      </w:r>
      <w:proofErr w:type="spellEnd"/>
      <w:r w:rsidRPr="00A47EED">
        <w:rPr>
          <w:rFonts w:ascii="Arial" w:eastAsia="Times New Roman" w:hAnsi="Arial" w:cs="Arial"/>
          <w:color w:val="000000"/>
          <w:sz w:val="20"/>
          <w:szCs w:val="20"/>
        </w:rPr>
        <w:t xml:space="preserve">, </w:t>
      </w:r>
      <w:proofErr w:type="spellStart"/>
      <w:r w:rsidRPr="00A47EED">
        <w:rPr>
          <w:rFonts w:ascii="Arial" w:eastAsia="Times New Roman" w:hAnsi="Arial" w:cs="Arial"/>
          <w:color w:val="000000"/>
          <w:sz w:val="20"/>
          <w:szCs w:val="20"/>
        </w:rPr>
        <w:t>Miththira</w:t>
      </w:r>
      <w:proofErr w:type="spellEnd"/>
      <w:r w:rsidRPr="00A47EED">
        <w:rPr>
          <w:rFonts w:ascii="Arial" w:eastAsia="Times New Roman" w:hAnsi="Arial" w:cs="Arial"/>
          <w:color w:val="000000"/>
          <w:sz w:val="20"/>
          <w:szCs w:val="20"/>
        </w:rPr>
        <w:t xml:space="preserve"> </w:t>
      </w:r>
      <w:proofErr w:type="spellStart"/>
      <w:r w:rsidRPr="00A47EED">
        <w:rPr>
          <w:rFonts w:ascii="Arial" w:eastAsia="Times New Roman" w:hAnsi="Arial" w:cs="Arial"/>
          <w:color w:val="000000"/>
          <w:sz w:val="20"/>
          <w:szCs w:val="20"/>
        </w:rPr>
        <w:t>Balasingam</w:t>
      </w:r>
      <w:proofErr w:type="spellEnd"/>
      <w:r w:rsidRPr="00A47EED">
        <w:rPr>
          <w:rFonts w:ascii="Arial" w:eastAsia="Times New Roman" w:hAnsi="Arial" w:cs="Arial"/>
          <w:color w:val="000000"/>
          <w:sz w:val="20"/>
          <w:szCs w:val="20"/>
        </w:rPr>
        <w:t xml:space="preserve">, Miles </w:t>
      </w:r>
      <w:proofErr w:type="spellStart"/>
      <w:r w:rsidRPr="00A47EED">
        <w:rPr>
          <w:rFonts w:ascii="Arial" w:eastAsia="Times New Roman" w:hAnsi="Arial" w:cs="Arial"/>
          <w:color w:val="000000"/>
          <w:sz w:val="20"/>
          <w:szCs w:val="20"/>
        </w:rPr>
        <w:t>Koppang</w:t>
      </w:r>
      <w:proofErr w:type="spellEnd"/>
      <w:r w:rsidRPr="00A47EED">
        <w:rPr>
          <w:rFonts w:ascii="Arial" w:eastAsia="Times New Roman" w:hAnsi="Arial" w:cs="Arial"/>
          <w:color w:val="000000"/>
          <w:sz w:val="20"/>
          <w:szCs w:val="20"/>
        </w:rPr>
        <w:t xml:space="preserve"> and </w:t>
      </w:r>
      <w:proofErr w:type="spellStart"/>
      <w:r w:rsidRPr="00A47EED">
        <w:rPr>
          <w:rFonts w:ascii="Arial" w:eastAsia="Times New Roman" w:hAnsi="Arial" w:cs="Arial"/>
          <w:color w:val="000000"/>
          <w:sz w:val="20"/>
          <w:szCs w:val="20"/>
        </w:rPr>
        <w:t>Haoran</w:t>
      </w:r>
      <w:proofErr w:type="spellEnd"/>
      <w:r w:rsidRPr="00A47EED">
        <w:rPr>
          <w:rFonts w:ascii="Arial" w:eastAsia="Times New Roman" w:hAnsi="Arial" w:cs="Arial"/>
          <w:color w:val="000000"/>
          <w:sz w:val="20"/>
          <w:szCs w:val="20"/>
        </w:rPr>
        <w:t xml:space="preserve"> Sun</w:t>
      </w:r>
    </w:p>
    <w:p w14:paraId="549277FA" w14:textId="77777777" w:rsidR="000E1957" w:rsidRPr="00A47EED" w:rsidRDefault="000E1957" w:rsidP="000E1957">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Advisor: Dr. Miles </w:t>
      </w:r>
      <w:proofErr w:type="spellStart"/>
      <w:r w:rsidRPr="00A47EED">
        <w:rPr>
          <w:rFonts w:ascii="Arial" w:eastAsia="Times New Roman" w:hAnsi="Arial" w:cs="Arial"/>
          <w:color w:val="000000"/>
          <w:sz w:val="20"/>
          <w:szCs w:val="20"/>
        </w:rPr>
        <w:t>Koppang</w:t>
      </w:r>
      <w:proofErr w:type="spellEnd"/>
      <w:r w:rsidRPr="00A47EED">
        <w:rPr>
          <w:rFonts w:ascii="Arial" w:eastAsia="Times New Roman" w:hAnsi="Arial" w:cs="Arial"/>
          <w:color w:val="000000"/>
          <w:sz w:val="20"/>
          <w:szCs w:val="20"/>
        </w:rPr>
        <w:t xml:space="preserve"> (USD)</w:t>
      </w:r>
    </w:p>
    <w:p w14:paraId="12119C5F" w14:textId="77777777" w:rsidR="000E1957" w:rsidRPr="00A47EED" w:rsidRDefault="000E1957" w:rsidP="000E1957">
      <w:pPr>
        <w:rPr>
          <w:rFonts w:ascii="Arial" w:eastAsia="Times New Roman" w:hAnsi="Arial" w:cs="Arial"/>
          <w:color w:val="000000"/>
          <w:sz w:val="20"/>
          <w:szCs w:val="20"/>
        </w:rPr>
      </w:pPr>
    </w:p>
    <w:p w14:paraId="48A8A73A" w14:textId="77777777" w:rsidR="000E1957" w:rsidRPr="00A47EED" w:rsidRDefault="000E1957" w:rsidP="000E1957">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Abstract: Electrochemical Reduction of Nitro Groups: From Bioanalysis to Lightweight High-Energy Density </w:t>
      </w:r>
      <w:proofErr w:type="spellStart"/>
      <w:r w:rsidRPr="00A47EED">
        <w:rPr>
          <w:rFonts w:ascii="Arial" w:eastAsia="Times New Roman" w:hAnsi="Arial" w:cs="Arial"/>
          <w:color w:val="000000"/>
          <w:sz w:val="20"/>
          <w:szCs w:val="20"/>
        </w:rPr>
        <w:t>Cathodic</w:t>
      </w:r>
      <w:proofErr w:type="spellEnd"/>
      <w:r w:rsidRPr="00A47EED">
        <w:rPr>
          <w:rFonts w:ascii="Arial" w:eastAsia="Times New Roman" w:hAnsi="Arial" w:cs="Arial"/>
          <w:color w:val="000000"/>
          <w:sz w:val="20"/>
          <w:szCs w:val="20"/>
        </w:rPr>
        <w:t xml:space="preserve"> Materials for Lithium Batteries.</w:t>
      </w:r>
      <w:r w:rsidRPr="00A47EED">
        <w:rPr>
          <w:rFonts w:ascii="Arial" w:eastAsia="Times New Roman" w:hAnsi="Arial" w:cs="Arial"/>
          <w:color w:val="000000"/>
          <w:sz w:val="20"/>
          <w:szCs w:val="20"/>
        </w:rPr>
        <w:br/>
      </w:r>
      <w:r w:rsidRPr="00A47EED">
        <w:rPr>
          <w:rFonts w:ascii="Arial" w:eastAsia="Times New Roman" w:hAnsi="Arial" w:cs="Arial"/>
          <w:color w:val="000000"/>
          <w:sz w:val="20"/>
          <w:szCs w:val="20"/>
        </w:rPr>
        <w:tab/>
      </w:r>
      <w:proofErr w:type="spellStart"/>
      <w:r w:rsidRPr="00A47EED">
        <w:rPr>
          <w:rFonts w:ascii="Arial" w:eastAsia="Times New Roman" w:hAnsi="Arial" w:cs="Arial"/>
          <w:color w:val="000000"/>
          <w:sz w:val="20"/>
          <w:szCs w:val="20"/>
        </w:rPr>
        <w:t>Derivatization</w:t>
      </w:r>
      <w:proofErr w:type="spellEnd"/>
      <w:r w:rsidRPr="00A47EED">
        <w:rPr>
          <w:rFonts w:ascii="Arial" w:eastAsia="Times New Roman" w:hAnsi="Arial" w:cs="Arial"/>
          <w:color w:val="000000"/>
          <w:sz w:val="20"/>
          <w:szCs w:val="20"/>
        </w:rPr>
        <w:t xml:space="preserve"> of amino acids and aliphatic amines with suitable reagents enhances the separation and detection using liquid chromatography. Sanger’s reagent (1-fluoro-2</w:t>
      </w:r>
      <w:proofErr w:type="gramStart"/>
      <w:r w:rsidRPr="00A47EED">
        <w:rPr>
          <w:rFonts w:ascii="Arial" w:eastAsia="Times New Roman" w:hAnsi="Arial" w:cs="Arial"/>
          <w:color w:val="000000"/>
          <w:sz w:val="20"/>
          <w:szCs w:val="20"/>
        </w:rPr>
        <w:t>,4</w:t>
      </w:r>
      <w:proofErr w:type="gramEnd"/>
      <w:r w:rsidRPr="00A47EED">
        <w:rPr>
          <w:rFonts w:ascii="Arial" w:eastAsia="Times New Roman" w:hAnsi="Arial" w:cs="Arial"/>
          <w:color w:val="000000"/>
          <w:sz w:val="20"/>
          <w:szCs w:val="20"/>
        </w:rPr>
        <w:t xml:space="preserve">-dinitrobenzene, DNFB) makes amino acids and amines suitable for absorbance detection but little has been done using liquid chromatography with electrochemical detection (LC-EC). Electrochemical investigation of nitrobenzene (NB) demonstrated that NB </w:t>
      </w:r>
      <w:proofErr w:type="gramStart"/>
      <w:r w:rsidRPr="00A47EED">
        <w:rPr>
          <w:rFonts w:ascii="Arial" w:eastAsia="Times New Roman" w:hAnsi="Arial" w:cs="Arial"/>
          <w:color w:val="000000"/>
          <w:sz w:val="20"/>
          <w:szCs w:val="20"/>
        </w:rPr>
        <w:t>is reduced</w:t>
      </w:r>
      <w:proofErr w:type="gramEnd"/>
      <w:r w:rsidRPr="00A47EED">
        <w:rPr>
          <w:rFonts w:ascii="Arial" w:eastAsia="Times New Roman" w:hAnsi="Arial" w:cs="Arial"/>
          <w:color w:val="000000"/>
          <w:sz w:val="20"/>
          <w:szCs w:val="20"/>
        </w:rPr>
        <w:t xml:space="preserve"> to </w:t>
      </w:r>
      <w:proofErr w:type="spellStart"/>
      <w:r w:rsidRPr="00A47EED">
        <w:rPr>
          <w:rFonts w:ascii="Arial" w:eastAsia="Times New Roman" w:hAnsi="Arial" w:cs="Arial"/>
          <w:color w:val="000000"/>
          <w:sz w:val="20"/>
          <w:szCs w:val="20"/>
        </w:rPr>
        <w:t>phenylhydroxylamine</w:t>
      </w:r>
      <w:proofErr w:type="spellEnd"/>
      <w:r w:rsidRPr="00A47EED">
        <w:rPr>
          <w:rFonts w:ascii="Arial" w:eastAsia="Times New Roman" w:hAnsi="Arial" w:cs="Arial"/>
          <w:color w:val="000000"/>
          <w:sz w:val="20"/>
          <w:szCs w:val="20"/>
        </w:rPr>
        <w:t xml:space="preserve"> (PHA) by addition of four electrons and four protons. PHA </w:t>
      </w:r>
      <w:proofErr w:type="gramStart"/>
      <w:r w:rsidRPr="00A47EED">
        <w:rPr>
          <w:rFonts w:ascii="Arial" w:eastAsia="Times New Roman" w:hAnsi="Arial" w:cs="Arial"/>
          <w:color w:val="000000"/>
          <w:sz w:val="20"/>
          <w:szCs w:val="20"/>
        </w:rPr>
        <w:t>can be reversibly oxidized</w:t>
      </w:r>
      <w:proofErr w:type="gramEnd"/>
      <w:r w:rsidRPr="00A47EED">
        <w:rPr>
          <w:rFonts w:ascii="Arial" w:eastAsia="Times New Roman" w:hAnsi="Arial" w:cs="Arial"/>
          <w:color w:val="000000"/>
          <w:sz w:val="20"/>
          <w:szCs w:val="20"/>
        </w:rPr>
        <w:t xml:space="preserve"> into </w:t>
      </w:r>
      <w:proofErr w:type="spellStart"/>
      <w:r w:rsidRPr="00A47EED">
        <w:rPr>
          <w:rFonts w:ascii="Arial" w:eastAsia="Times New Roman" w:hAnsi="Arial" w:cs="Arial"/>
          <w:color w:val="000000"/>
          <w:sz w:val="20"/>
          <w:szCs w:val="20"/>
        </w:rPr>
        <w:t>nitrosobenzene</w:t>
      </w:r>
      <w:proofErr w:type="spellEnd"/>
      <w:r w:rsidRPr="00A47EED">
        <w:rPr>
          <w:rFonts w:ascii="Arial" w:eastAsia="Times New Roman" w:hAnsi="Arial" w:cs="Arial"/>
          <w:color w:val="000000"/>
          <w:sz w:val="20"/>
          <w:szCs w:val="20"/>
        </w:rPr>
        <w:t xml:space="preserve"> by removal of two electrons and two protons. LC-EC analysis of </w:t>
      </w:r>
      <w:proofErr w:type="spellStart"/>
      <w:r w:rsidRPr="00A47EED">
        <w:rPr>
          <w:rFonts w:ascii="Arial" w:eastAsia="Times New Roman" w:hAnsi="Arial" w:cs="Arial"/>
          <w:color w:val="000000"/>
          <w:sz w:val="20"/>
          <w:szCs w:val="20"/>
        </w:rPr>
        <w:t>derivatized</w:t>
      </w:r>
      <w:proofErr w:type="spellEnd"/>
      <w:r w:rsidRPr="00A47EED">
        <w:rPr>
          <w:rFonts w:ascii="Arial" w:eastAsia="Times New Roman" w:hAnsi="Arial" w:cs="Arial"/>
          <w:color w:val="000000"/>
          <w:sz w:val="20"/>
          <w:szCs w:val="20"/>
        </w:rPr>
        <w:t xml:space="preserve"> amino acids with Sanger’s Reagent </w:t>
      </w:r>
      <w:proofErr w:type="gramStart"/>
      <w:r w:rsidRPr="00A47EED">
        <w:rPr>
          <w:rFonts w:ascii="Arial" w:eastAsia="Times New Roman" w:hAnsi="Arial" w:cs="Arial"/>
          <w:color w:val="000000"/>
          <w:sz w:val="20"/>
          <w:szCs w:val="20"/>
        </w:rPr>
        <w:t>was achieved</w:t>
      </w:r>
      <w:proofErr w:type="gramEnd"/>
      <w:r w:rsidRPr="00A47EED">
        <w:rPr>
          <w:rFonts w:ascii="Arial" w:eastAsia="Times New Roman" w:hAnsi="Arial" w:cs="Arial"/>
          <w:color w:val="000000"/>
          <w:sz w:val="20"/>
          <w:szCs w:val="20"/>
        </w:rPr>
        <w:t xml:space="preserve"> via in-series dual electrode detection preceded by </w:t>
      </w:r>
      <w:proofErr w:type="spellStart"/>
      <w:r w:rsidRPr="00A47EED">
        <w:rPr>
          <w:rFonts w:ascii="Arial" w:eastAsia="Times New Roman" w:hAnsi="Arial" w:cs="Arial"/>
          <w:color w:val="000000"/>
          <w:sz w:val="20"/>
          <w:szCs w:val="20"/>
        </w:rPr>
        <w:t>coulometric</w:t>
      </w:r>
      <w:proofErr w:type="spellEnd"/>
      <w:r w:rsidRPr="00A47EED">
        <w:rPr>
          <w:rFonts w:ascii="Arial" w:eastAsia="Times New Roman" w:hAnsi="Arial" w:cs="Arial"/>
          <w:color w:val="000000"/>
          <w:sz w:val="20"/>
          <w:szCs w:val="20"/>
        </w:rPr>
        <w:t xml:space="preserve"> conversion. The </w:t>
      </w:r>
      <w:proofErr w:type="spellStart"/>
      <w:r w:rsidRPr="00A47EED">
        <w:rPr>
          <w:rFonts w:ascii="Arial" w:eastAsia="Times New Roman" w:hAnsi="Arial" w:cs="Arial"/>
          <w:color w:val="000000"/>
          <w:sz w:val="20"/>
          <w:szCs w:val="20"/>
        </w:rPr>
        <w:t>coulometric</w:t>
      </w:r>
      <w:proofErr w:type="spellEnd"/>
      <w:r w:rsidRPr="00A47EED">
        <w:rPr>
          <w:rFonts w:ascii="Arial" w:eastAsia="Times New Roman" w:hAnsi="Arial" w:cs="Arial"/>
          <w:color w:val="000000"/>
          <w:sz w:val="20"/>
          <w:szCs w:val="20"/>
        </w:rPr>
        <w:t xml:space="preserve"> cell converted the nitro groups to </w:t>
      </w:r>
      <w:proofErr w:type="spellStart"/>
      <w:r w:rsidRPr="00A47EED">
        <w:rPr>
          <w:rFonts w:ascii="Arial" w:eastAsia="Times New Roman" w:hAnsi="Arial" w:cs="Arial"/>
          <w:color w:val="000000"/>
          <w:sz w:val="20"/>
          <w:szCs w:val="20"/>
        </w:rPr>
        <w:t>hydroxylamines</w:t>
      </w:r>
      <w:proofErr w:type="spellEnd"/>
      <w:r w:rsidRPr="00A47EED">
        <w:rPr>
          <w:rFonts w:ascii="Arial" w:eastAsia="Times New Roman" w:hAnsi="Arial" w:cs="Arial"/>
          <w:color w:val="000000"/>
          <w:sz w:val="20"/>
          <w:szCs w:val="20"/>
        </w:rPr>
        <w:t xml:space="preserve"> and the dual electrode detection upstream and downstream electrodes oxidized the resultant </w:t>
      </w:r>
      <w:proofErr w:type="spellStart"/>
      <w:r w:rsidRPr="00A47EED">
        <w:rPr>
          <w:rFonts w:ascii="Arial" w:eastAsia="Times New Roman" w:hAnsi="Arial" w:cs="Arial"/>
          <w:color w:val="000000"/>
          <w:sz w:val="20"/>
          <w:szCs w:val="20"/>
        </w:rPr>
        <w:t>hydroxylamines</w:t>
      </w:r>
      <w:proofErr w:type="spellEnd"/>
      <w:r w:rsidRPr="00A47EED">
        <w:rPr>
          <w:rFonts w:ascii="Arial" w:eastAsia="Times New Roman" w:hAnsi="Arial" w:cs="Arial"/>
          <w:color w:val="000000"/>
          <w:sz w:val="20"/>
          <w:szCs w:val="20"/>
        </w:rPr>
        <w:t xml:space="preserve"> to </w:t>
      </w:r>
      <w:proofErr w:type="spellStart"/>
      <w:r w:rsidRPr="00A47EED">
        <w:rPr>
          <w:rFonts w:ascii="Arial" w:eastAsia="Times New Roman" w:hAnsi="Arial" w:cs="Arial"/>
          <w:color w:val="000000"/>
          <w:sz w:val="20"/>
          <w:szCs w:val="20"/>
        </w:rPr>
        <w:t>nitroso</w:t>
      </w:r>
      <w:proofErr w:type="spellEnd"/>
      <w:r w:rsidRPr="00A47EED">
        <w:rPr>
          <w:rFonts w:ascii="Arial" w:eastAsia="Times New Roman" w:hAnsi="Arial" w:cs="Arial"/>
          <w:color w:val="000000"/>
          <w:sz w:val="20"/>
          <w:szCs w:val="20"/>
        </w:rPr>
        <w:t xml:space="preserve"> groups and then back, respectively. The reduction of nitro-substituted aromatics </w:t>
      </w:r>
      <w:proofErr w:type="gramStart"/>
      <w:r w:rsidRPr="00A47EED">
        <w:rPr>
          <w:rFonts w:ascii="Arial" w:eastAsia="Times New Roman" w:hAnsi="Arial" w:cs="Arial"/>
          <w:color w:val="000000"/>
          <w:sz w:val="20"/>
          <w:szCs w:val="20"/>
        </w:rPr>
        <w:t>has also been investigated</w:t>
      </w:r>
      <w:proofErr w:type="gramEnd"/>
      <w:r w:rsidRPr="00A47EED">
        <w:rPr>
          <w:rFonts w:ascii="Arial" w:eastAsia="Times New Roman" w:hAnsi="Arial" w:cs="Arial"/>
          <w:color w:val="000000"/>
          <w:sz w:val="20"/>
          <w:szCs w:val="20"/>
        </w:rPr>
        <w:t xml:space="preserve"> as a route for new </w:t>
      </w:r>
      <w:proofErr w:type="spellStart"/>
      <w:r w:rsidRPr="00A47EED">
        <w:rPr>
          <w:rFonts w:ascii="Arial" w:eastAsia="Times New Roman" w:hAnsi="Arial" w:cs="Arial"/>
          <w:color w:val="000000"/>
          <w:sz w:val="20"/>
          <w:szCs w:val="20"/>
        </w:rPr>
        <w:t>cathodic</w:t>
      </w:r>
      <w:proofErr w:type="spellEnd"/>
      <w:r w:rsidRPr="00A47EED">
        <w:rPr>
          <w:rFonts w:ascii="Arial" w:eastAsia="Times New Roman" w:hAnsi="Arial" w:cs="Arial"/>
          <w:color w:val="000000"/>
          <w:sz w:val="20"/>
          <w:szCs w:val="20"/>
        </w:rPr>
        <w:t xml:space="preserve"> materials for lithium batteries. We are investigating a new type of Schiff Base polymeric material with a conductive backbone as </w:t>
      </w:r>
      <w:proofErr w:type="spellStart"/>
      <w:r w:rsidRPr="00A47EED">
        <w:rPr>
          <w:rFonts w:ascii="Arial" w:eastAsia="Times New Roman" w:hAnsi="Arial" w:cs="Arial"/>
          <w:color w:val="000000"/>
          <w:sz w:val="20"/>
          <w:szCs w:val="20"/>
        </w:rPr>
        <w:t>cathodic</w:t>
      </w:r>
      <w:proofErr w:type="spellEnd"/>
      <w:r w:rsidRPr="00A47EED">
        <w:rPr>
          <w:rFonts w:ascii="Arial" w:eastAsia="Times New Roman" w:hAnsi="Arial" w:cs="Arial"/>
          <w:color w:val="000000"/>
          <w:sz w:val="20"/>
          <w:szCs w:val="20"/>
        </w:rPr>
        <w:t xml:space="preserve"> materials for primary lithium batteries. The new conductive polymer with theoretical capacity of 4 times the energy density of LiCoO2 cathodes </w:t>
      </w:r>
      <w:proofErr w:type="gramStart"/>
      <w:r w:rsidRPr="00A47EED">
        <w:rPr>
          <w:rFonts w:ascii="Arial" w:eastAsia="Times New Roman" w:hAnsi="Arial" w:cs="Arial"/>
          <w:color w:val="000000"/>
          <w:sz w:val="20"/>
          <w:szCs w:val="20"/>
        </w:rPr>
        <w:t>is based</w:t>
      </w:r>
      <w:proofErr w:type="gramEnd"/>
      <w:r w:rsidRPr="00A47EED">
        <w:rPr>
          <w:rFonts w:ascii="Arial" w:eastAsia="Times New Roman" w:hAnsi="Arial" w:cs="Arial"/>
          <w:color w:val="000000"/>
          <w:sz w:val="20"/>
          <w:szCs w:val="20"/>
        </w:rPr>
        <w:t xml:space="preserve"> on nitro group reduction. We have also investigated </w:t>
      </w:r>
      <w:proofErr w:type="spellStart"/>
      <w:r w:rsidRPr="00A47EED">
        <w:rPr>
          <w:rFonts w:ascii="Arial" w:eastAsia="Times New Roman" w:hAnsi="Arial" w:cs="Arial"/>
          <w:color w:val="000000"/>
          <w:sz w:val="20"/>
          <w:szCs w:val="20"/>
        </w:rPr>
        <w:t>quinone</w:t>
      </w:r>
      <w:proofErr w:type="spellEnd"/>
      <w:r w:rsidRPr="00A47EED">
        <w:rPr>
          <w:rFonts w:ascii="Arial" w:eastAsia="Times New Roman" w:hAnsi="Arial" w:cs="Arial"/>
          <w:color w:val="000000"/>
          <w:sz w:val="20"/>
          <w:szCs w:val="20"/>
        </w:rPr>
        <w:t xml:space="preserve"> reduction in the presence of lithium cations for the development of new </w:t>
      </w:r>
      <w:proofErr w:type="spellStart"/>
      <w:r w:rsidRPr="00A47EED">
        <w:rPr>
          <w:rFonts w:ascii="Arial" w:eastAsia="Times New Roman" w:hAnsi="Arial" w:cs="Arial"/>
          <w:color w:val="000000"/>
          <w:sz w:val="20"/>
          <w:szCs w:val="20"/>
        </w:rPr>
        <w:t>cathodic</w:t>
      </w:r>
      <w:proofErr w:type="spellEnd"/>
      <w:r w:rsidRPr="00A47EED">
        <w:rPr>
          <w:rFonts w:ascii="Arial" w:eastAsia="Times New Roman" w:hAnsi="Arial" w:cs="Arial"/>
          <w:color w:val="000000"/>
          <w:sz w:val="20"/>
          <w:szCs w:val="20"/>
        </w:rPr>
        <w:t xml:space="preserve"> materials for secondary batteries. This project explores the field of </w:t>
      </w:r>
      <w:proofErr w:type="gramStart"/>
      <w:r w:rsidRPr="00A47EED">
        <w:rPr>
          <w:rFonts w:ascii="Arial" w:eastAsia="Times New Roman" w:hAnsi="Arial" w:cs="Arial"/>
          <w:color w:val="000000"/>
          <w:sz w:val="20"/>
          <w:szCs w:val="20"/>
        </w:rPr>
        <w:t>light-weight</w:t>
      </w:r>
      <w:proofErr w:type="gramEnd"/>
      <w:r w:rsidRPr="00A47EED">
        <w:rPr>
          <w:rFonts w:ascii="Arial" w:eastAsia="Times New Roman" w:hAnsi="Arial" w:cs="Arial"/>
          <w:color w:val="000000"/>
          <w:sz w:val="20"/>
          <w:szCs w:val="20"/>
        </w:rPr>
        <w:t xml:space="preserve"> organic </w:t>
      </w:r>
      <w:proofErr w:type="spellStart"/>
      <w:r w:rsidRPr="00A47EED">
        <w:rPr>
          <w:rFonts w:ascii="Arial" w:eastAsia="Times New Roman" w:hAnsi="Arial" w:cs="Arial"/>
          <w:color w:val="000000"/>
          <w:sz w:val="20"/>
          <w:szCs w:val="20"/>
        </w:rPr>
        <w:t>cathodic</w:t>
      </w:r>
      <w:proofErr w:type="spellEnd"/>
      <w:r w:rsidRPr="00A47EED">
        <w:rPr>
          <w:rFonts w:ascii="Arial" w:eastAsia="Times New Roman" w:hAnsi="Arial" w:cs="Arial"/>
          <w:color w:val="000000"/>
          <w:sz w:val="20"/>
          <w:szCs w:val="20"/>
        </w:rPr>
        <w:t xml:space="preserve"> materials and has the potential to greatly increase the energy density for lithium batteries.</w:t>
      </w:r>
    </w:p>
    <w:p w14:paraId="4F38422E" w14:textId="74BF6DA9" w:rsidR="000E1957" w:rsidRDefault="000E1957" w:rsidP="0047549A">
      <w:pPr>
        <w:rPr>
          <w:rFonts w:ascii="Arial" w:eastAsia="Times New Roman" w:hAnsi="Arial" w:cs="Arial"/>
          <w:color w:val="000000"/>
          <w:sz w:val="20"/>
          <w:szCs w:val="20"/>
        </w:rPr>
      </w:pPr>
    </w:p>
    <w:p w14:paraId="77E33DD4" w14:textId="77777777" w:rsidR="000E1957" w:rsidRPr="00A47EED" w:rsidRDefault="000E1957" w:rsidP="000E1957">
      <w:pPr>
        <w:rPr>
          <w:rFonts w:ascii="Arial" w:eastAsia="Times New Roman" w:hAnsi="Arial" w:cs="Arial"/>
          <w:b/>
          <w:color w:val="000000"/>
          <w:sz w:val="20"/>
          <w:szCs w:val="20"/>
        </w:rPr>
      </w:pPr>
      <w:r w:rsidRPr="00A47EED">
        <w:rPr>
          <w:rFonts w:ascii="Arial" w:eastAsia="Times New Roman" w:hAnsi="Arial" w:cs="Arial"/>
          <w:b/>
          <w:color w:val="000000"/>
          <w:sz w:val="20"/>
          <w:szCs w:val="20"/>
        </w:rPr>
        <w:t>CaMad2 promoted multiple aspects of genome stability beyond its direct function in chromosome segregation</w:t>
      </w:r>
    </w:p>
    <w:p w14:paraId="63C7E4A0" w14:textId="77777777" w:rsidR="000E1957" w:rsidRPr="00A47EED" w:rsidRDefault="000E1957" w:rsidP="000E1957">
      <w:pPr>
        <w:rPr>
          <w:rFonts w:ascii="Arial" w:eastAsia="Times New Roman" w:hAnsi="Arial" w:cs="Arial"/>
          <w:color w:val="000000"/>
          <w:sz w:val="20"/>
          <w:szCs w:val="20"/>
        </w:rPr>
      </w:pPr>
      <w:proofErr w:type="spellStart"/>
      <w:r w:rsidRPr="00A47EED">
        <w:rPr>
          <w:rFonts w:ascii="Arial" w:eastAsia="Times New Roman" w:hAnsi="Arial" w:cs="Arial"/>
          <w:color w:val="000000"/>
          <w:sz w:val="20"/>
          <w:szCs w:val="20"/>
        </w:rPr>
        <w:t>Maicy</w:t>
      </w:r>
      <w:proofErr w:type="spellEnd"/>
      <w:r w:rsidRPr="00A47EED">
        <w:rPr>
          <w:rFonts w:ascii="Arial" w:eastAsia="Times New Roman" w:hAnsi="Arial" w:cs="Arial"/>
          <w:color w:val="000000"/>
          <w:sz w:val="20"/>
          <w:szCs w:val="20"/>
        </w:rPr>
        <w:t xml:space="preserve"> </w:t>
      </w:r>
      <w:proofErr w:type="spellStart"/>
      <w:r w:rsidRPr="00A47EED">
        <w:rPr>
          <w:rFonts w:ascii="Arial" w:eastAsia="Times New Roman" w:hAnsi="Arial" w:cs="Arial"/>
          <w:color w:val="000000"/>
          <w:sz w:val="20"/>
          <w:szCs w:val="20"/>
        </w:rPr>
        <w:t>Vossen</w:t>
      </w:r>
      <w:proofErr w:type="spellEnd"/>
    </w:p>
    <w:p w14:paraId="069ABCA6" w14:textId="77777777" w:rsidR="000E1957" w:rsidRPr="00A47EED" w:rsidRDefault="000E1957" w:rsidP="000E1957">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Advisor: Laura </w:t>
      </w:r>
      <w:proofErr w:type="spellStart"/>
      <w:r w:rsidRPr="00A47EED">
        <w:rPr>
          <w:rFonts w:ascii="Arial" w:eastAsia="Times New Roman" w:hAnsi="Arial" w:cs="Arial"/>
          <w:color w:val="000000"/>
          <w:sz w:val="20"/>
          <w:szCs w:val="20"/>
        </w:rPr>
        <w:t>Burrack</w:t>
      </w:r>
      <w:proofErr w:type="spellEnd"/>
    </w:p>
    <w:p w14:paraId="7943DCB5" w14:textId="77777777" w:rsidR="000E1957" w:rsidRPr="00A47EED" w:rsidRDefault="000E1957" w:rsidP="000E1957">
      <w:pPr>
        <w:rPr>
          <w:rFonts w:ascii="Arial" w:eastAsia="Times New Roman" w:hAnsi="Arial" w:cs="Arial"/>
          <w:color w:val="000000"/>
          <w:sz w:val="20"/>
          <w:szCs w:val="20"/>
        </w:rPr>
      </w:pPr>
    </w:p>
    <w:p w14:paraId="3B76F2A2" w14:textId="77777777" w:rsidR="000E1957" w:rsidRPr="00A47EED" w:rsidRDefault="000E1957" w:rsidP="000E1957">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Abstract: Mad2 is a central component of the spindle assembly checkpoint required for accurate chromosome segregation. Additionally, in some organisms, Mad2 has roles in preventing mutations and recombination through the DNA damage response. In the fungal pathogen Candida </w:t>
      </w:r>
      <w:proofErr w:type="spellStart"/>
      <w:r w:rsidRPr="00A47EED">
        <w:rPr>
          <w:rFonts w:ascii="Arial" w:eastAsia="Times New Roman" w:hAnsi="Arial" w:cs="Arial"/>
          <w:color w:val="000000"/>
          <w:sz w:val="20"/>
          <w:szCs w:val="20"/>
        </w:rPr>
        <w:t>albicans</w:t>
      </w:r>
      <w:proofErr w:type="spellEnd"/>
      <w:r w:rsidRPr="00A47EED">
        <w:rPr>
          <w:rFonts w:ascii="Arial" w:eastAsia="Times New Roman" w:hAnsi="Arial" w:cs="Arial"/>
          <w:color w:val="000000"/>
          <w:sz w:val="20"/>
          <w:szCs w:val="20"/>
        </w:rPr>
        <w:t xml:space="preserve">, CaMad2 </w:t>
      </w:r>
      <w:proofErr w:type="gramStart"/>
      <w:r w:rsidRPr="00A47EED">
        <w:rPr>
          <w:rFonts w:ascii="Arial" w:eastAsia="Times New Roman" w:hAnsi="Arial" w:cs="Arial"/>
          <w:color w:val="000000"/>
          <w:sz w:val="20"/>
          <w:szCs w:val="20"/>
        </w:rPr>
        <w:t>has previously been shown</w:t>
      </w:r>
      <w:proofErr w:type="gramEnd"/>
      <w:r w:rsidRPr="00A47EED">
        <w:rPr>
          <w:rFonts w:ascii="Arial" w:eastAsia="Times New Roman" w:hAnsi="Arial" w:cs="Arial"/>
          <w:color w:val="000000"/>
          <w:sz w:val="20"/>
          <w:szCs w:val="20"/>
        </w:rPr>
        <w:t xml:space="preserve"> to be required for accurate chromosome segregation, survival in high levels of hydrogen peroxide, and virulence in a mouse model of infection. In this work, we showed that CaMad2 promotes genome stability through its well-characterized role in promoting accurate chromosome segregation as well as through reducing smaller scale chromosome changes due to recombination and DNA damage repair. Deletion of MAD2 decreased cell growth, increased marker loss rates, increased sensitivity to microtubule-destabilizing drugs, and increased sensitivity to DNA damage inducing treatments. CaMad2-GFP localized to dots, consistent with a role in kinetochore binding, as well as to the nuclear periphery, consistent with an additional role in DNA damage. Furthermore, deletion of MAD2 increases growth on fluconazole, and fluconazole treatment elevates whole chromosome loss rates in the mad2D/D strain suggesting that CaMad2 may be important for preventing fluconazole resistance via aneuploidy. </w:t>
      </w:r>
    </w:p>
    <w:p w14:paraId="5D46F376" w14:textId="77777777" w:rsidR="000E1957" w:rsidRPr="00A47EED" w:rsidRDefault="000E1957" w:rsidP="000E1957">
      <w:pPr>
        <w:rPr>
          <w:rFonts w:ascii="Arial" w:eastAsia="Times New Roman" w:hAnsi="Arial" w:cs="Arial"/>
          <w:color w:val="000000"/>
          <w:sz w:val="20"/>
          <w:szCs w:val="20"/>
        </w:rPr>
      </w:pPr>
    </w:p>
    <w:p w14:paraId="6EDEF549" w14:textId="77777777" w:rsidR="000E1957" w:rsidRPr="00A47EED" w:rsidRDefault="000E1957" w:rsidP="0047549A">
      <w:pPr>
        <w:rPr>
          <w:rFonts w:ascii="Arial" w:eastAsia="Times New Roman" w:hAnsi="Arial" w:cs="Arial"/>
          <w:color w:val="000000"/>
          <w:sz w:val="20"/>
          <w:szCs w:val="20"/>
        </w:rPr>
      </w:pPr>
    </w:p>
    <w:p w14:paraId="5A7E48E7" w14:textId="3E0EBE75" w:rsidR="0047549A" w:rsidRPr="00A47EED" w:rsidRDefault="0047549A">
      <w:pPr>
        <w:rPr>
          <w:rFonts w:ascii="Arial" w:hAnsi="Arial" w:cs="Arial"/>
          <w:sz w:val="20"/>
          <w:szCs w:val="20"/>
        </w:rPr>
      </w:pPr>
      <w:r w:rsidRPr="00A47EED">
        <w:rPr>
          <w:rFonts w:ascii="Arial" w:hAnsi="Arial" w:cs="Arial"/>
          <w:sz w:val="20"/>
          <w:szCs w:val="20"/>
        </w:rPr>
        <w:br w:type="page"/>
      </w:r>
    </w:p>
    <w:p w14:paraId="0BD80A64" w14:textId="3E1A9D05" w:rsidR="004C7642" w:rsidRPr="00A47EED" w:rsidRDefault="004C7642" w:rsidP="004C7642">
      <w:pPr>
        <w:rPr>
          <w:rFonts w:ascii="Arial" w:hAnsi="Arial" w:cs="Arial"/>
          <w:b/>
          <w:sz w:val="32"/>
          <w:szCs w:val="32"/>
        </w:rPr>
      </w:pPr>
      <w:r w:rsidRPr="00A47EED">
        <w:rPr>
          <w:rFonts w:ascii="Arial" w:hAnsi="Arial" w:cs="Arial"/>
          <w:b/>
          <w:sz w:val="32"/>
          <w:szCs w:val="32"/>
        </w:rPr>
        <w:lastRenderedPageBreak/>
        <w:t xml:space="preserve">Session 2a:  Nobel Hall of Science, Room </w:t>
      </w:r>
      <w:proofErr w:type="gramStart"/>
      <w:r w:rsidRPr="00A47EED">
        <w:rPr>
          <w:rFonts w:ascii="Arial" w:hAnsi="Arial" w:cs="Arial"/>
          <w:b/>
          <w:sz w:val="32"/>
          <w:szCs w:val="32"/>
        </w:rPr>
        <w:t>1412  3:15</w:t>
      </w:r>
      <w:proofErr w:type="gramEnd"/>
      <w:r w:rsidRPr="00A47EED">
        <w:rPr>
          <w:rFonts w:ascii="Arial" w:hAnsi="Arial" w:cs="Arial"/>
          <w:b/>
          <w:sz w:val="32"/>
          <w:szCs w:val="32"/>
        </w:rPr>
        <w:t xml:space="preserve">-4:30pm  </w:t>
      </w:r>
    </w:p>
    <w:p w14:paraId="7A1363B5" w14:textId="77777777" w:rsidR="004C7642" w:rsidRPr="00A47EED" w:rsidRDefault="004C7642" w:rsidP="004C7642">
      <w:pPr>
        <w:rPr>
          <w:rFonts w:ascii="Arial" w:hAnsi="Arial" w:cs="Arial"/>
          <w:sz w:val="20"/>
          <w:szCs w:val="20"/>
        </w:rPr>
      </w:pPr>
    </w:p>
    <w:p w14:paraId="606A32A0" w14:textId="5221E671" w:rsidR="00AD34FF" w:rsidRPr="00A47EED" w:rsidRDefault="00AD34FF" w:rsidP="00AD34FF">
      <w:pPr>
        <w:rPr>
          <w:rFonts w:ascii="Arial" w:eastAsia="Times New Roman" w:hAnsi="Arial" w:cs="Arial"/>
          <w:b/>
          <w:color w:val="000000"/>
          <w:sz w:val="20"/>
          <w:szCs w:val="20"/>
        </w:rPr>
      </w:pPr>
      <w:r w:rsidRPr="00A47EED">
        <w:rPr>
          <w:rFonts w:ascii="Arial" w:hAnsi="Arial" w:cs="Arial"/>
          <w:sz w:val="20"/>
          <w:szCs w:val="20"/>
        </w:rPr>
        <w:t>3:</w:t>
      </w:r>
      <w:r w:rsidR="004C7642" w:rsidRPr="00A47EED">
        <w:rPr>
          <w:rFonts w:ascii="Arial" w:hAnsi="Arial" w:cs="Arial"/>
          <w:sz w:val="20"/>
          <w:szCs w:val="20"/>
        </w:rPr>
        <w:t>15</w:t>
      </w:r>
      <w:r w:rsidRPr="00A47EED">
        <w:rPr>
          <w:rFonts w:ascii="Arial" w:hAnsi="Arial" w:cs="Arial"/>
          <w:sz w:val="20"/>
          <w:szCs w:val="20"/>
        </w:rPr>
        <w:t xml:space="preserve"> pm </w:t>
      </w:r>
      <w:r w:rsidRPr="00A47EED">
        <w:rPr>
          <w:rFonts w:ascii="Arial" w:eastAsia="Times New Roman" w:hAnsi="Arial" w:cs="Arial"/>
          <w:b/>
          <w:color w:val="000000"/>
          <w:sz w:val="20"/>
          <w:szCs w:val="20"/>
        </w:rPr>
        <w:t>Optimal Expression and Fluorine Labeling of Plasmodium falciparum General Control Non-Repressed Protein 5</w:t>
      </w:r>
    </w:p>
    <w:p w14:paraId="652518A3" w14:textId="67CD9E04" w:rsidR="00AD34FF" w:rsidRPr="00A47EED" w:rsidRDefault="00AD34FF" w:rsidP="00AD34FF">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Katie </w:t>
      </w:r>
      <w:proofErr w:type="spellStart"/>
      <w:r w:rsidRPr="00A47EED">
        <w:rPr>
          <w:rFonts w:ascii="Arial" w:eastAsia="Times New Roman" w:hAnsi="Arial" w:cs="Arial"/>
          <w:color w:val="000000"/>
          <w:sz w:val="20"/>
          <w:szCs w:val="20"/>
        </w:rPr>
        <w:t>Orcutt</w:t>
      </w:r>
      <w:proofErr w:type="spellEnd"/>
      <w:r w:rsidRPr="00A47EED">
        <w:rPr>
          <w:rFonts w:ascii="Arial" w:eastAsia="Times New Roman" w:hAnsi="Arial" w:cs="Arial"/>
          <w:color w:val="000000"/>
          <w:sz w:val="20"/>
          <w:szCs w:val="20"/>
        </w:rPr>
        <w:t xml:space="preserve"> and Jada Nels</w:t>
      </w:r>
      <w:r w:rsidR="007F2A4B">
        <w:rPr>
          <w:rFonts w:ascii="Arial" w:eastAsia="Times New Roman" w:hAnsi="Arial" w:cs="Arial"/>
          <w:color w:val="000000"/>
          <w:sz w:val="20"/>
          <w:szCs w:val="20"/>
        </w:rPr>
        <w:t>e</w:t>
      </w:r>
      <w:r w:rsidRPr="00A47EED">
        <w:rPr>
          <w:rFonts w:ascii="Arial" w:eastAsia="Times New Roman" w:hAnsi="Arial" w:cs="Arial"/>
          <w:color w:val="000000"/>
          <w:sz w:val="20"/>
          <w:szCs w:val="20"/>
        </w:rPr>
        <w:t>n</w:t>
      </w:r>
    </w:p>
    <w:p w14:paraId="5B2F105C" w14:textId="77777777" w:rsidR="00AD34FF" w:rsidRPr="00A47EED" w:rsidRDefault="00AD34FF" w:rsidP="00AD34FF">
      <w:pPr>
        <w:rPr>
          <w:rFonts w:ascii="Arial" w:eastAsia="Times New Roman" w:hAnsi="Arial" w:cs="Arial"/>
          <w:color w:val="000000"/>
          <w:sz w:val="20"/>
          <w:szCs w:val="20"/>
        </w:rPr>
      </w:pPr>
      <w:r w:rsidRPr="00A47EED">
        <w:rPr>
          <w:rFonts w:ascii="Arial" w:eastAsia="Times New Roman" w:hAnsi="Arial" w:cs="Arial"/>
          <w:color w:val="000000"/>
          <w:sz w:val="20"/>
          <w:szCs w:val="20"/>
        </w:rPr>
        <w:t>Advisor: Scott Bur</w:t>
      </w:r>
    </w:p>
    <w:p w14:paraId="37938FE2" w14:textId="77777777" w:rsidR="00AD34FF" w:rsidRPr="00A47EED" w:rsidRDefault="00AD34FF" w:rsidP="00AD34FF">
      <w:pPr>
        <w:rPr>
          <w:rFonts w:ascii="Arial" w:eastAsia="Times New Roman" w:hAnsi="Arial" w:cs="Arial"/>
          <w:color w:val="000000"/>
          <w:sz w:val="20"/>
          <w:szCs w:val="20"/>
        </w:rPr>
      </w:pPr>
    </w:p>
    <w:p w14:paraId="3303B19C" w14:textId="77777777" w:rsidR="00AD34FF" w:rsidRPr="00A47EED" w:rsidRDefault="00AD34FF" w:rsidP="00AD34FF">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Abstract: The optimized Plasmodium falciparum General Control Non-Repressed Protein 5 </w:t>
      </w:r>
      <w:proofErr w:type="gramStart"/>
      <w:r w:rsidRPr="00A47EED">
        <w:rPr>
          <w:rFonts w:ascii="Arial" w:eastAsia="Times New Roman" w:hAnsi="Arial" w:cs="Arial"/>
          <w:color w:val="000000"/>
          <w:sz w:val="20"/>
          <w:szCs w:val="20"/>
        </w:rPr>
        <w:t>was expressed in BL21 E. coli cells and grown in a defined media containing a fluorinated tryptophan in PfGCN5</w:t>
      </w:r>
      <w:proofErr w:type="gramEnd"/>
      <w:r w:rsidRPr="00A47EED">
        <w:rPr>
          <w:rFonts w:ascii="Arial" w:eastAsia="Times New Roman" w:hAnsi="Arial" w:cs="Arial"/>
          <w:color w:val="000000"/>
          <w:sz w:val="20"/>
          <w:szCs w:val="20"/>
        </w:rPr>
        <w:t xml:space="preserve">. A mutant PfGCN5 protein with one tryptophan removed </w:t>
      </w:r>
      <w:proofErr w:type="gramStart"/>
      <w:r w:rsidRPr="00A47EED">
        <w:rPr>
          <w:rFonts w:ascii="Arial" w:eastAsia="Times New Roman" w:hAnsi="Arial" w:cs="Arial"/>
          <w:color w:val="000000"/>
          <w:sz w:val="20"/>
          <w:szCs w:val="20"/>
        </w:rPr>
        <w:t>was expressed</w:t>
      </w:r>
      <w:proofErr w:type="gramEnd"/>
      <w:r w:rsidRPr="00A47EED">
        <w:rPr>
          <w:rFonts w:ascii="Arial" w:eastAsia="Times New Roman" w:hAnsi="Arial" w:cs="Arial"/>
          <w:color w:val="000000"/>
          <w:sz w:val="20"/>
          <w:szCs w:val="20"/>
        </w:rPr>
        <w:t xml:space="preserve"> to correlate the two </w:t>
      </w:r>
      <w:proofErr w:type="spellStart"/>
      <w:r w:rsidRPr="00A47EED">
        <w:rPr>
          <w:rFonts w:ascii="Arial" w:eastAsia="Times New Roman" w:hAnsi="Arial" w:cs="Arial"/>
          <w:color w:val="000000"/>
          <w:sz w:val="20"/>
          <w:szCs w:val="20"/>
        </w:rPr>
        <w:t>tryptophans</w:t>
      </w:r>
      <w:proofErr w:type="spellEnd"/>
      <w:r w:rsidRPr="00A47EED">
        <w:rPr>
          <w:rFonts w:ascii="Arial" w:eastAsia="Times New Roman" w:hAnsi="Arial" w:cs="Arial"/>
          <w:color w:val="000000"/>
          <w:sz w:val="20"/>
          <w:szCs w:val="20"/>
        </w:rPr>
        <w:t xml:space="preserve"> to their respective peaks in </w:t>
      </w:r>
      <w:proofErr w:type="spellStart"/>
      <w:r w:rsidRPr="00A47EED">
        <w:rPr>
          <w:rFonts w:ascii="Arial" w:eastAsia="Times New Roman" w:hAnsi="Arial" w:cs="Arial"/>
          <w:color w:val="000000"/>
          <w:sz w:val="20"/>
          <w:szCs w:val="20"/>
        </w:rPr>
        <w:t>PrOF</w:t>
      </w:r>
      <w:proofErr w:type="spellEnd"/>
      <w:r w:rsidRPr="00A47EED">
        <w:rPr>
          <w:rFonts w:ascii="Arial" w:eastAsia="Times New Roman" w:hAnsi="Arial" w:cs="Arial"/>
          <w:color w:val="000000"/>
          <w:sz w:val="20"/>
          <w:szCs w:val="20"/>
        </w:rPr>
        <w:t xml:space="preserve"> NMR. Different conditions </w:t>
      </w:r>
      <w:proofErr w:type="gramStart"/>
      <w:r w:rsidRPr="00A47EED">
        <w:rPr>
          <w:rFonts w:ascii="Arial" w:eastAsia="Times New Roman" w:hAnsi="Arial" w:cs="Arial"/>
          <w:color w:val="000000"/>
          <w:sz w:val="20"/>
          <w:szCs w:val="20"/>
        </w:rPr>
        <w:t>were explored</w:t>
      </w:r>
      <w:proofErr w:type="gramEnd"/>
      <w:r w:rsidRPr="00A47EED">
        <w:rPr>
          <w:rFonts w:ascii="Arial" w:eastAsia="Times New Roman" w:hAnsi="Arial" w:cs="Arial"/>
          <w:color w:val="000000"/>
          <w:sz w:val="20"/>
          <w:szCs w:val="20"/>
        </w:rPr>
        <w:t xml:space="preserve"> to optimize cell growth and protein expression in the defined media. PfGCN5 </w:t>
      </w:r>
      <w:proofErr w:type="gramStart"/>
      <w:r w:rsidRPr="00A47EED">
        <w:rPr>
          <w:rFonts w:ascii="Arial" w:eastAsia="Times New Roman" w:hAnsi="Arial" w:cs="Arial"/>
          <w:color w:val="000000"/>
          <w:sz w:val="20"/>
          <w:szCs w:val="20"/>
        </w:rPr>
        <w:t>will be used</w:t>
      </w:r>
      <w:proofErr w:type="gramEnd"/>
      <w:r w:rsidRPr="00A47EED">
        <w:rPr>
          <w:rFonts w:ascii="Arial" w:eastAsia="Times New Roman" w:hAnsi="Arial" w:cs="Arial"/>
          <w:color w:val="000000"/>
          <w:sz w:val="20"/>
          <w:szCs w:val="20"/>
        </w:rPr>
        <w:t xml:space="preserve"> in future assays with synthesized small molecules to investigate the binding affinity in the PfGCN5 binding pocket.</w:t>
      </w:r>
    </w:p>
    <w:p w14:paraId="2FC185B7" w14:textId="77777777" w:rsidR="00AD34FF" w:rsidRPr="00A47EED" w:rsidRDefault="00AD34FF" w:rsidP="00AD34FF">
      <w:pPr>
        <w:rPr>
          <w:rFonts w:ascii="Arial" w:eastAsia="Times New Roman" w:hAnsi="Arial" w:cs="Arial"/>
          <w:color w:val="000000"/>
          <w:sz w:val="20"/>
          <w:szCs w:val="20"/>
        </w:rPr>
      </w:pPr>
    </w:p>
    <w:p w14:paraId="2E33815E" w14:textId="543B25A0" w:rsidR="00AD34FF" w:rsidRPr="00A47EED" w:rsidRDefault="00AD34FF" w:rsidP="00AD34FF">
      <w:pPr>
        <w:rPr>
          <w:rFonts w:ascii="Arial" w:eastAsia="Times New Roman" w:hAnsi="Arial" w:cs="Arial"/>
          <w:b/>
          <w:color w:val="000000"/>
          <w:sz w:val="20"/>
          <w:szCs w:val="20"/>
        </w:rPr>
      </w:pPr>
      <w:r w:rsidRPr="00A47EED">
        <w:rPr>
          <w:rFonts w:ascii="Arial" w:eastAsia="Times New Roman" w:hAnsi="Arial" w:cs="Arial"/>
          <w:color w:val="000000"/>
          <w:sz w:val="20"/>
          <w:szCs w:val="20"/>
        </w:rPr>
        <w:t>3:</w:t>
      </w:r>
      <w:r w:rsidR="004C7642" w:rsidRPr="00A47EED">
        <w:rPr>
          <w:rFonts w:ascii="Arial" w:eastAsia="Times New Roman" w:hAnsi="Arial" w:cs="Arial"/>
          <w:color w:val="000000"/>
          <w:sz w:val="20"/>
          <w:szCs w:val="20"/>
        </w:rPr>
        <w:t>30</w:t>
      </w:r>
      <w:r w:rsidRPr="00A47EED">
        <w:rPr>
          <w:rFonts w:ascii="Arial" w:eastAsia="Times New Roman" w:hAnsi="Arial" w:cs="Arial"/>
          <w:color w:val="000000"/>
          <w:sz w:val="20"/>
          <w:szCs w:val="20"/>
        </w:rPr>
        <w:t xml:space="preserve"> pm </w:t>
      </w:r>
      <w:r w:rsidRPr="00A47EED">
        <w:rPr>
          <w:rFonts w:ascii="Arial" w:eastAsia="Times New Roman" w:hAnsi="Arial" w:cs="Arial"/>
          <w:b/>
          <w:color w:val="000000"/>
          <w:sz w:val="20"/>
          <w:szCs w:val="20"/>
        </w:rPr>
        <w:t>Development of an in vitro chromatin model for the investigation of PIWIL4 function</w:t>
      </w:r>
    </w:p>
    <w:p w14:paraId="08F6BC5B" w14:textId="77777777" w:rsidR="00AD34FF" w:rsidRPr="00A47EED" w:rsidRDefault="00AD34FF" w:rsidP="00AD34FF">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Abby </w:t>
      </w:r>
      <w:proofErr w:type="spellStart"/>
      <w:r w:rsidRPr="00A47EED">
        <w:rPr>
          <w:rFonts w:ascii="Arial" w:eastAsia="Times New Roman" w:hAnsi="Arial" w:cs="Arial"/>
          <w:color w:val="000000"/>
          <w:sz w:val="20"/>
          <w:szCs w:val="20"/>
        </w:rPr>
        <w:t>Trouth</w:t>
      </w:r>
      <w:proofErr w:type="spellEnd"/>
      <w:r w:rsidRPr="00A47EED">
        <w:rPr>
          <w:rFonts w:ascii="Arial" w:eastAsia="Times New Roman" w:hAnsi="Arial" w:cs="Arial"/>
          <w:color w:val="000000"/>
          <w:sz w:val="20"/>
          <w:szCs w:val="20"/>
        </w:rPr>
        <w:t>, Stephen Wu, Aaron Johnson</w:t>
      </w:r>
    </w:p>
    <w:p w14:paraId="7CA4B44A" w14:textId="77777777" w:rsidR="00AD34FF" w:rsidRPr="00A47EED" w:rsidRDefault="00AD34FF" w:rsidP="00AD34FF">
      <w:pPr>
        <w:rPr>
          <w:rFonts w:ascii="Arial" w:eastAsia="Times New Roman" w:hAnsi="Arial" w:cs="Arial"/>
          <w:color w:val="000000"/>
          <w:sz w:val="20"/>
          <w:szCs w:val="20"/>
        </w:rPr>
      </w:pPr>
      <w:r w:rsidRPr="00A47EED">
        <w:rPr>
          <w:rFonts w:ascii="Arial" w:eastAsia="Times New Roman" w:hAnsi="Arial" w:cs="Arial"/>
          <w:color w:val="000000"/>
          <w:sz w:val="20"/>
          <w:szCs w:val="20"/>
        </w:rPr>
        <w:t>Advisor: Aaron Johnson</w:t>
      </w:r>
    </w:p>
    <w:p w14:paraId="55A574CA" w14:textId="77777777" w:rsidR="00AD34FF" w:rsidRPr="00A47EED" w:rsidRDefault="00AD34FF" w:rsidP="00AD34FF">
      <w:pPr>
        <w:rPr>
          <w:rFonts w:ascii="Arial" w:eastAsia="Times New Roman" w:hAnsi="Arial" w:cs="Arial"/>
          <w:color w:val="000000"/>
          <w:sz w:val="20"/>
          <w:szCs w:val="20"/>
        </w:rPr>
      </w:pPr>
    </w:p>
    <w:p w14:paraId="477E579A" w14:textId="77777777" w:rsidR="00AD34FF" w:rsidRPr="00A47EED" w:rsidRDefault="00AD34FF" w:rsidP="00AD34FF">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Abstract: Transposons are parasitic mobile elements within the genomes of nearly all organisms. Multicellular eukaryotes defend against these invaders through a variety of mechanisms, including small non-coding RNA-mediated silencing. PIWI proteins form complexes with </w:t>
      </w:r>
      <w:proofErr w:type="spellStart"/>
      <w:r w:rsidRPr="00A47EED">
        <w:rPr>
          <w:rFonts w:ascii="Arial" w:eastAsia="Times New Roman" w:hAnsi="Arial" w:cs="Arial"/>
          <w:color w:val="000000"/>
          <w:sz w:val="20"/>
          <w:szCs w:val="20"/>
        </w:rPr>
        <w:t>piRNAs</w:t>
      </w:r>
      <w:proofErr w:type="spellEnd"/>
      <w:r w:rsidRPr="00A47EED">
        <w:rPr>
          <w:rFonts w:ascii="Arial" w:eastAsia="Times New Roman" w:hAnsi="Arial" w:cs="Arial"/>
          <w:color w:val="000000"/>
          <w:sz w:val="20"/>
          <w:szCs w:val="20"/>
        </w:rPr>
        <w:t xml:space="preserve"> to recognize active transposons and recruit </w:t>
      </w:r>
      <w:proofErr w:type="gramStart"/>
      <w:r w:rsidRPr="00A47EED">
        <w:rPr>
          <w:rFonts w:ascii="Arial" w:eastAsia="Times New Roman" w:hAnsi="Arial" w:cs="Arial"/>
          <w:color w:val="000000"/>
          <w:sz w:val="20"/>
          <w:szCs w:val="20"/>
        </w:rPr>
        <w:t>heterochromatin forming</w:t>
      </w:r>
      <w:proofErr w:type="gramEnd"/>
      <w:r w:rsidRPr="00A47EED">
        <w:rPr>
          <w:rFonts w:ascii="Arial" w:eastAsia="Times New Roman" w:hAnsi="Arial" w:cs="Arial"/>
          <w:color w:val="000000"/>
          <w:sz w:val="20"/>
          <w:szCs w:val="20"/>
        </w:rPr>
        <w:t xml:space="preserve"> proteins to ultimately silence the transposon. Most PIWI-</w:t>
      </w:r>
      <w:proofErr w:type="spellStart"/>
      <w:r w:rsidRPr="00A47EED">
        <w:rPr>
          <w:rFonts w:ascii="Arial" w:eastAsia="Times New Roman" w:hAnsi="Arial" w:cs="Arial"/>
          <w:color w:val="000000"/>
          <w:sz w:val="20"/>
          <w:szCs w:val="20"/>
        </w:rPr>
        <w:t>piRNA</w:t>
      </w:r>
      <w:proofErr w:type="spellEnd"/>
      <w:r w:rsidRPr="00A47EED">
        <w:rPr>
          <w:rFonts w:ascii="Arial" w:eastAsia="Times New Roman" w:hAnsi="Arial" w:cs="Arial"/>
          <w:color w:val="000000"/>
          <w:sz w:val="20"/>
          <w:szCs w:val="20"/>
        </w:rPr>
        <w:t xml:space="preserve"> complexes are active in germ line cells, but PIWIL4 </w:t>
      </w:r>
      <w:proofErr w:type="gramStart"/>
      <w:r w:rsidRPr="00A47EED">
        <w:rPr>
          <w:rFonts w:ascii="Arial" w:eastAsia="Times New Roman" w:hAnsi="Arial" w:cs="Arial"/>
          <w:color w:val="000000"/>
          <w:sz w:val="20"/>
          <w:szCs w:val="20"/>
        </w:rPr>
        <w:t>is expressed</w:t>
      </w:r>
      <w:proofErr w:type="gramEnd"/>
      <w:r w:rsidRPr="00A47EED">
        <w:rPr>
          <w:rFonts w:ascii="Arial" w:eastAsia="Times New Roman" w:hAnsi="Arial" w:cs="Arial"/>
          <w:color w:val="000000"/>
          <w:sz w:val="20"/>
          <w:szCs w:val="20"/>
        </w:rPr>
        <w:t xml:space="preserve"> in somatic tissues as well, leading to the hypothesis that the PIWIL4-piRNA complex maintains silencing of transposons in somatic cells through the recruitment of chromatin-modifying proteins. An in vitro chromatin model </w:t>
      </w:r>
      <w:proofErr w:type="gramStart"/>
      <w:r w:rsidRPr="00A47EED">
        <w:rPr>
          <w:rFonts w:ascii="Arial" w:eastAsia="Times New Roman" w:hAnsi="Arial" w:cs="Arial"/>
          <w:color w:val="000000"/>
          <w:sz w:val="20"/>
          <w:szCs w:val="20"/>
        </w:rPr>
        <w:t>was developed</w:t>
      </w:r>
      <w:proofErr w:type="gramEnd"/>
      <w:r w:rsidRPr="00A47EED">
        <w:rPr>
          <w:rFonts w:ascii="Arial" w:eastAsia="Times New Roman" w:hAnsi="Arial" w:cs="Arial"/>
          <w:color w:val="000000"/>
          <w:sz w:val="20"/>
          <w:szCs w:val="20"/>
        </w:rPr>
        <w:t xml:space="preserve"> to investigate if the association of the PIWIL4-piRNA complex was sufficient for DNA and histone methylation, modifications indicative of heterochromatin formation. Chromatin was successfully reconstituted and conjugated to magnetic beads for use in this model. Additionally, the generation of the PIWIL4-piRNA complex </w:t>
      </w:r>
      <w:proofErr w:type="gramStart"/>
      <w:r w:rsidRPr="00A47EED">
        <w:rPr>
          <w:rFonts w:ascii="Arial" w:eastAsia="Times New Roman" w:hAnsi="Arial" w:cs="Arial"/>
          <w:color w:val="000000"/>
          <w:sz w:val="20"/>
          <w:szCs w:val="20"/>
        </w:rPr>
        <w:t>was attempted</w:t>
      </w:r>
      <w:proofErr w:type="gramEnd"/>
      <w:r w:rsidRPr="00A47EED">
        <w:rPr>
          <w:rFonts w:ascii="Arial" w:eastAsia="Times New Roman" w:hAnsi="Arial" w:cs="Arial"/>
          <w:color w:val="000000"/>
          <w:sz w:val="20"/>
          <w:szCs w:val="20"/>
        </w:rPr>
        <w:t xml:space="preserve">, though the loading requires more troubleshooting before it can be included in the in vitro model. </w:t>
      </w:r>
    </w:p>
    <w:p w14:paraId="54F39034" w14:textId="77777777" w:rsidR="00AD34FF" w:rsidRPr="00A47EED" w:rsidRDefault="00AD34FF" w:rsidP="00AD34FF">
      <w:pPr>
        <w:rPr>
          <w:rFonts w:ascii="Arial" w:hAnsi="Arial" w:cs="Arial"/>
          <w:sz w:val="20"/>
          <w:szCs w:val="20"/>
        </w:rPr>
      </w:pPr>
    </w:p>
    <w:p w14:paraId="1EEFEBE4" w14:textId="78336B66" w:rsidR="00AD34FF" w:rsidRPr="00A47EED" w:rsidRDefault="004C7642" w:rsidP="00AD34FF">
      <w:pPr>
        <w:outlineLvl w:val="0"/>
        <w:rPr>
          <w:rFonts w:ascii="Arial" w:eastAsia="Times New Roman" w:hAnsi="Arial" w:cs="Arial"/>
          <w:b/>
          <w:color w:val="000000"/>
          <w:sz w:val="20"/>
          <w:szCs w:val="20"/>
        </w:rPr>
      </w:pPr>
      <w:r w:rsidRPr="00A47EED">
        <w:rPr>
          <w:rFonts w:ascii="Arial" w:hAnsi="Arial" w:cs="Arial"/>
          <w:sz w:val="20"/>
          <w:szCs w:val="20"/>
        </w:rPr>
        <w:t>3</w:t>
      </w:r>
      <w:r w:rsidR="00AD34FF" w:rsidRPr="00A47EED">
        <w:rPr>
          <w:rFonts w:ascii="Arial" w:hAnsi="Arial" w:cs="Arial"/>
          <w:sz w:val="20"/>
          <w:szCs w:val="20"/>
        </w:rPr>
        <w:t>:</w:t>
      </w:r>
      <w:r w:rsidRPr="00A47EED">
        <w:rPr>
          <w:rFonts w:ascii="Arial" w:hAnsi="Arial" w:cs="Arial"/>
          <w:sz w:val="20"/>
          <w:szCs w:val="20"/>
        </w:rPr>
        <w:t>45</w:t>
      </w:r>
      <w:r w:rsidR="00AD34FF" w:rsidRPr="00A47EED">
        <w:rPr>
          <w:rFonts w:ascii="Arial" w:hAnsi="Arial" w:cs="Arial"/>
          <w:sz w:val="20"/>
          <w:szCs w:val="20"/>
        </w:rPr>
        <w:t xml:space="preserve"> pm </w:t>
      </w:r>
      <w:proofErr w:type="gramStart"/>
      <w:r w:rsidR="00AD34FF" w:rsidRPr="00A47EED">
        <w:rPr>
          <w:rFonts w:ascii="Arial" w:eastAsia="Times New Roman" w:hAnsi="Arial" w:cs="Arial"/>
          <w:b/>
          <w:color w:val="000000"/>
          <w:sz w:val="20"/>
          <w:szCs w:val="20"/>
        </w:rPr>
        <w:t>Exploring</w:t>
      </w:r>
      <w:proofErr w:type="gramEnd"/>
      <w:r w:rsidR="00AD34FF" w:rsidRPr="00A47EED">
        <w:rPr>
          <w:rFonts w:ascii="Arial" w:eastAsia="Times New Roman" w:hAnsi="Arial" w:cs="Arial"/>
          <w:b/>
          <w:color w:val="000000"/>
          <w:sz w:val="20"/>
          <w:szCs w:val="20"/>
        </w:rPr>
        <w:t xml:space="preserve"> the function of MAD2 in Candida </w:t>
      </w:r>
      <w:proofErr w:type="spellStart"/>
      <w:r w:rsidR="00AD34FF" w:rsidRPr="00A47EED">
        <w:rPr>
          <w:rFonts w:ascii="Arial" w:eastAsia="Times New Roman" w:hAnsi="Arial" w:cs="Arial"/>
          <w:b/>
          <w:color w:val="000000"/>
          <w:sz w:val="20"/>
          <w:szCs w:val="20"/>
        </w:rPr>
        <w:t>albicans</w:t>
      </w:r>
      <w:proofErr w:type="spellEnd"/>
      <w:r w:rsidR="00AD34FF" w:rsidRPr="00A47EED">
        <w:rPr>
          <w:rFonts w:ascii="Arial" w:eastAsia="Times New Roman" w:hAnsi="Arial" w:cs="Arial"/>
          <w:b/>
          <w:color w:val="000000"/>
          <w:sz w:val="20"/>
          <w:szCs w:val="20"/>
        </w:rPr>
        <w:t xml:space="preserve"> through drug sensitivity</w:t>
      </w:r>
    </w:p>
    <w:p w14:paraId="75394ADD" w14:textId="77777777" w:rsidR="00AD34FF" w:rsidRPr="00A47EED" w:rsidRDefault="00AD34FF" w:rsidP="00AD34FF">
      <w:pPr>
        <w:rPr>
          <w:rFonts w:ascii="Arial" w:eastAsia="Times New Roman" w:hAnsi="Arial" w:cs="Arial"/>
          <w:color w:val="000000"/>
          <w:sz w:val="20"/>
          <w:szCs w:val="20"/>
        </w:rPr>
      </w:pPr>
      <w:proofErr w:type="spellStart"/>
      <w:r w:rsidRPr="00A47EED">
        <w:rPr>
          <w:rFonts w:ascii="Arial" w:eastAsia="Times New Roman" w:hAnsi="Arial" w:cs="Arial"/>
          <w:color w:val="000000"/>
          <w:sz w:val="20"/>
          <w:szCs w:val="20"/>
        </w:rPr>
        <w:t>Hanaa</w:t>
      </w:r>
      <w:proofErr w:type="spellEnd"/>
      <w:r w:rsidRPr="00A47EED">
        <w:rPr>
          <w:rFonts w:ascii="Arial" w:eastAsia="Times New Roman" w:hAnsi="Arial" w:cs="Arial"/>
          <w:color w:val="000000"/>
          <w:sz w:val="20"/>
          <w:szCs w:val="20"/>
        </w:rPr>
        <w:t xml:space="preserve"> M. </w:t>
      </w:r>
      <w:proofErr w:type="spellStart"/>
      <w:r w:rsidRPr="00A47EED">
        <w:rPr>
          <w:rFonts w:ascii="Arial" w:eastAsia="Times New Roman" w:hAnsi="Arial" w:cs="Arial"/>
          <w:color w:val="000000"/>
          <w:sz w:val="20"/>
          <w:szCs w:val="20"/>
        </w:rPr>
        <w:t>Alhosawi</w:t>
      </w:r>
      <w:proofErr w:type="spellEnd"/>
    </w:p>
    <w:p w14:paraId="31F9F39A" w14:textId="77777777" w:rsidR="00AD34FF" w:rsidRPr="00A47EED" w:rsidRDefault="00AD34FF" w:rsidP="00AD34FF">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Advisor: Laura S. </w:t>
      </w:r>
      <w:proofErr w:type="spellStart"/>
      <w:r w:rsidRPr="00A47EED">
        <w:rPr>
          <w:rFonts w:ascii="Arial" w:eastAsia="Times New Roman" w:hAnsi="Arial" w:cs="Arial"/>
          <w:color w:val="000000"/>
          <w:sz w:val="20"/>
          <w:szCs w:val="20"/>
        </w:rPr>
        <w:t>Burrack</w:t>
      </w:r>
      <w:proofErr w:type="spellEnd"/>
      <w:r w:rsidRPr="00A47EED">
        <w:rPr>
          <w:rFonts w:ascii="Arial" w:eastAsia="Times New Roman" w:hAnsi="Arial" w:cs="Arial"/>
          <w:color w:val="000000"/>
          <w:sz w:val="20"/>
          <w:szCs w:val="20"/>
        </w:rPr>
        <w:t xml:space="preserve"> </w:t>
      </w:r>
    </w:p>
    <w:p w14:paraId="5D032366" w14:textId="77777777" w:rsidR="00AD34FF" w:rsidRPr="00A47EED" w:rsidRDefault="00AD34FF" w:rsidP="00AD34FF">
      <w:pPr>
        <w:rPr>
          <w:rFonts w:ascii="Arial" w:eastAsia="Times New Roman" w:hAnsi="Arial" w:cs="Arial"/>
          <w:color w:val="000000"/>
          <w:sz w:val="20"/>
          <w:szCs w:val="20"/>
        </w:rPr>
      </w:pPr>
    </w:p>
    <w:p w14:paraId="5C71F2B2" w14:textId="77777777" w:rsidR="00AD34FF" w:rsidRPr="00A47EED" w:rsidRDefault="00AD34FF" w:rsidP="00AD34FF">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Abstract: There are many causes of genome instability; these include unrepaired DNA damage, DNA replication errors, and chromosomal </w:t>
      </w:r>
      <w:proofErr w:type="spellStart"/>
      <w:r w:rsidRPr="00A47EED">
        <w:rPr>
          <w:rFonts w:ascii="Arial" w:eastAsia="Times New Roman" w:hAnsi="Arial" w:cs="Arial"/>
          <w:color w:val="000000"/>
          <w:sz w:val="20"/>
          <w:szCs w:val="20"/>
        </w:rPr>
        <w:t>missegregation</w:t>
      </w:r>
      <w:proofErr w:type="spellEnd"/>
      <w:r w:rsidRPr="00A47EED">
        <w:rPr>
          <w:rFonts w:ascii="Arial" w:eastAsia="Times New Roman" w:hAnsi="Arial" w:cs="Arial"/>
          <w:color w:val="000000"/>
          <w:sz w:val="20"/>
          <w:szCs w:val="20"/>
        </w:rPr>
        <w:t xml:space="preserve">. These processes give genomic variation among cells in a population. In most cases, mutations and aneuploidy are deadly to cells. However, in specific stressful situations, mutations and aneuploidy can serve as a selective. MAD2 is a gene that is critical to the function of the Mitotic Checkpoint Complex (MCC). MCC complex promotes accurate chromosome segregation, thus preventing aneuploidy. However, in some organisms, MAD2 also has other roles in the cell. To investigate and better understand the MAD2 gene in Candida </w:t>
      </w:r>
      <w:proofErr w:type="spellStart"/>
      <w:r w:rsidRPr="00A47EED">
        <w:rPr>
          <w:rFonts w:ascii="Arial" w:eastAsia="Times New Roman" w:hAnsi="Arial" w:cs="Arial"/>
          <w:color w:val="000000"/>
          <w:sz w:val="20"/>
          <w:szCs w:val="20"/>
        </w:rPr>
        <w:t>albicans</w:t>
      </w:r>
      <w:proofErr w:type="spellEnd"/>
      <w:r w:rsidRPr="00A47EED">
        <w:rPr>
          <w:rFonts w:ascii="Arial" w:eastAsia="Times New Roman" w:hAnsi="Arial" w:cs="Arial"/>
          <w:color w:val="000000"/>
          <w:sz w:val="20"/>
          <w:szCs w:val="20"/>
        </w:rPr>
        <w:t xml:space="preserve">, we used different drugs and treatments as tools. Additionally, we looked at the localization of the Mad2 protein in the cells with and without drugs. Through this project, we found that MCC role is conserved in C. </w:t>
      </w:r>
      <w:proofErr w:type="spellStart"/>
      <w:proofErr w:type="gramStart"/>
      <w:r w:rsidRPr="00A47EED">
        <w:rPr>
          <w:rFonts w:ascii="Arial" w:eastAsia="Times New Roman" w:hAnsi="Arial" w:cs="Arial"/>
          <w:color w:val="000000"/>
          <w:sz w:val="20"/>
          <w:szCs w:val="20"/>
        </w:rPr>
        <w:t>albicans</w:t>
      </w:r>
      <w:proofErr w:type="spellEnd"/>
      <w:r w:rsidRPr="00A47EED">
        <w:rPr>
          <w:rFonts w:ascii="Arial" w:eastAsia="Times New Roman" w:hAnsi="Arial" w:cs="Arial"/>
          <w:color w:val="000000"/>
          <w:sz w:val="20"/>
          <w:szCs w:val="20"/>
        </w:rPr>
        <w:t>, that</w:t>
      </w:r>
      <w:proofErr w:type="gramEnd"/>
      <w:r w:rsidRPr="00A47EED">
        <w:rPr>
          <w:rFonts w:ascii="Arial" w:eastAsia="Times New Roman" w:hAnsi="Arial" w:cs="Arial"/>
          <w:color w:val="000000"/>
          <w:sz w:val="20"/>
          <w:szCs w:val="20"/>
        </w:rPr>
        <w:t xml:space="preserve"> Mad2 has additional functions beyond chromosome segregation to help cells respond to DNA damage, and that Mad2 localization is similar to other organisms.</w:t>
      </w:r>
    </w:p>
    <w:p w14:paraId="1A786D0F" w14:textId="77777777" w:rsidR="00AD34FF" w:rsidRPr="00A47EED" w:rsidRDefault="00AD34FF" w:rsidP="00AD34FF">
      <w:pPr>
        <w:rPr>
          <w:rFonts w:ascii="Arial" w:eastAsia="Times New Roman" w:hAnsi="Arial" w:cs="Arial"/>
          <w:color w:val="000000"/>
          <w:sz w:val="20"/>
          <w:szCs w:val="20"/>
        </w:rPr>
      </w:pPr>
    </w:p>
    <w:p w14:paraId="18FC9C7D" w14:textId="7CA4C394" w:rsidR="00AD34FF" w:rsidRPr="00A47EED" w:rsidRDefault="004C7642" w:rsidP="00AD34FF">
      <w:pPr>
        <w:outlineLvl w:val="0"/>
        <w:rPr>
          <w:rFonts w:ascii="Arial" w:eastAsia="Times New Roman" w:hAnsi="Arial" w:cs="Arial"/>
          <w:b/>
          <w:color w:val="000000"/>
          <w:sz w:val="20"/>
          <w:szCs w:val="20"/>
        </w:rPr>
      </w:pPr>
      <w:r w:rsidRPr="00A47EED">
        <w:rPr>
          <w:rFonts w:ascii="Arial" w:eastAsia="Times New Roman" w:hAnsi="Arial" w:cs="Arial"/>
          <w:color w:val="000000"/>
          <w:sz w:val="20"/>
          <w:szCs w:val="20"/>
        </w:rPr>
        <w:t>4:00</w:t>
      </w:r>
      <w:r w:rsidR="00AD34FF" w:rsidRPr="00A47EED">
        <w:rPr>
          <w:rFonts w:ascii="Arial" w:eastAsia="Times New Roman" w:hAnsi="Arial" w:cs="Arial"/>
          <w:color w:val="000000"/>
          <w:sz w:val="20"/>
          <w:szCs w:val="20"/>
        </w:rPr>
        <w:t xml:space="preserve"> pm </w:t>
      </w:r>
      <w:r w:rsidR="00AD34FF" w:rsidRPr="00A47EED">
        <w:rPr>
          <w:rFonts w:ascii="Arial" w:eastAsia="Times New Roman" w:hAnsi="Arial" w:cs="Arial"/>
          <w:b/>
          <w:color w:val="000000"/>
          <w:sz w:val="20"/>
          <w:szCs w:val="20"/>
        </w:rPr>
        <w:t>X-ray Crystallography of Proteins</w:t>
      </w:r>
    </w:p>
    <w:p w14:paraId="2E0C1831" w14:textId="77777777" w:rsidR="00AD34FF" w:rsidRPr="00A47EED" w:rsidRDefault="00AD34FF" w:rsidP="00AD34FF">
      <w:pPr>
        <w:rPr>
          <w:rFonts w:ascii="Arial" w:eastAsia="Times New Roman" w:hAnsi="Arial" w:cs="Arial"/>
          <w:color w:val="000000"/>
          <w:sz w:val="20"/>
          <w:szCs w:val="20"/>
        </w:rPr>
      </w:pPr>
      <w:r w:rsidRPr="00A47EED">
        <w:rPr>
          <w:rFonts w:ascii="Arial" w:eastAsia="Times New Roman" w:hAnsi="Arial" w:cs="Arial"/>
          <w:color w:val="000000"/>
          <w:sz w:val="20"/>
          <w:szCs w:val="20"/>
        </w:rPr>
        <w:t>Alyssa Paulson</w:t>
      </w:r>
    </w:p>
    <w:p w14:paraId="2108CCCB" w14:textId="77777777" w:rsidR="00AD34FF" w:rsidRPr="00A47EED" w:rsidRDefault="00AD34FF" w:rsidP="00AD34FF">
      <w:pPr>
        <w:rPr>
          <w:rFonts w:ascii="Arial" w:eastAsia="Times New Roman" w:hAnsi="Arial" w:cs="Arial"/>
          <w:color w:val="000000"/>
          <w:sz w:val="20"/>
          <w:szCs w:val="20"/>
        </w:rPr>
      </w:pPr>
      <w:r w:rsidRPr="00A47EED">
        <w:rPr>
          <w:rFonts w:ascii="Arial" w:eastAsia="Times New Roman" w:hAnsi="Arial" w:cs="Arial"/>
          <w:color w:val="000000"/>
          <w:sz w:val="20"/>
          <w:szCs w:val="20"/>
        </w:rPr>
        <w:t>Advisor: Scott K. Bur</w:t>
      </w:r>
    </w:p>
    <w:p w14:paraId="69A55C0A" w14:textId="77777777" w:rsidR="00AD34FF" w:rsidRPr="00A47EED" w:rsidRDefault="00AD34FF" w:rsidP="00AD34FF">
      <w:pPr>
        <w:rPr>
          <w:rFonts w:ascii="Arial" w:eastAsia="Times New Roman" w:hAnsi="Arial" w:cs="Arial"/>
          <w:color w:val="000000"/>
          <w:sz w:val="20"/>
          <w:szCs w:val="20"/>
        </w:rPr>
      </w:pPr>
    </w:p>
    <w:p w14:paraId="07C8D2BD" w14:textId="77777777" w:rsidR="00AD34FF" w:rsidRPr="00A47EED" w:rsidRDefault="00AD34FF" w:rsidP="00AD34FF">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Abstract: We want to create a small molecule that binds tightly and selectively to the WPF shelf in the PfGCN5 </w:t>
      </w:r>
      <w:proofErr w:type="spellStart"/>
      <w:r w:rsidRPr="00A47EED">
        <w:rPr>
          <w:rFonts w:ascii="Arial" w:eastAsia="Times New Roman" w:hAnsi="Arial" w:cs="Arial"/>
          <w:color w:val="000000"/>
          <w:sz w:val="20"/>
          <w:szCs w:val="20"/>
        </w:rPr>
        <w:t>bromodomain</w:t>
      </w:r>
      <w:proofErr w:type="spellEnd"/>
      <w:r w:rsidRPr="00A47EED">
        <w:rPr>
          <w:rFonts w:ascii="Arial" w:eastAsia="Times New Roman" w:hAnsi="Arial" w:cs="Arial"/>
          <w:color w:val="000000"/>
          <w:sz w:val="20"/>
          <w:szCs w:val="20"/>
        </w:rPr>
        <w:t xml:space="preserve">. X-ray crystallography is extremely useful for determining the molecular structure of proteins. Once the molecular formula has been </w:t>
      </w:r>
      <w:proofErr w:type="gramStart"/>
      <w:r w:rsidRPr="00A47EED">
        <w:rPr>
          <w:rFonts w:ascii="Arial" w:eastAsia="Times New Roman" w:hAnsi="Arial" w:cs="Arial"/>
          <w:color w:val="000000"/>
          <w:sz w:val="20"/>
          <w:szCs w:val="20"/>
        </w:rPr>
        <w:t>determined</w:t>
      </w:r>
      <w:proofErr w:type="gramEnd"/>
      <w:r w:rsidRPr="00A47EED">
        <w:rPr>
          <w:rFonts w:ascii="Arial" w:eastAsia="Times New Roman" w:hAnsi="Arial" w:cs="Arial"/>
          <w:color w:val="000000"/>
          <w:sz w:val="20"/>
          <w:szCs w:val="20"/>
        </w:rPr>
        <w:t xml:space="preserve"> it is easy to see how that molecule can bind and what parts of the molecule can be modified.</w:t>
      </w:r>
    </w:p>
    <w:p w14:paraId="3E494DBD" w14:textId="77777777" w:rsidR="00AD34FF" w:rsidRPr="00A47EED" w:rsidRDefault="00AD34FF" w:rsidP="00AD34FF">
      <w:pPr>
        <w:rPr>
          <w:rFonts w:ascii="Arial" w:eastAsia="Times New Roman" w:hAnsi="Arial" w:cs="Arial"/>
          <w:color w:val="000000"/>
          <w:sz w:val="20"/>
          <w:szCs w:val="20"/>
        </w:rPr>
      </w:pPr>
    </w:p>
    <w:p w14:paraId="6E948B0E" w14:textId="659DA2D3" w:rsidR="004C7642" w:rsidRPr="00A47EED" w:rsidRDefault="004C7642">
      <w:pPr>
        <w:rPr>
          <w:rFonts w:ascii="Arial" w:eastAsia="Times New Roman" w:hAnsi="Arial" w:cs="Arial"/>
          <w:color w:val="000000"/>
          <w:sz w:val="20"/>
          <w:szCs w:val="20"/>
        </w:rPr>
      </w:pPr>
      <w:r w:rsidRPr="00A47EED">
        <w:rPr>
          <w:rFonts w:ascii="Arial" w:eastAsia="Times New Roman" w:hAnsi="Arial" w:cs="Arial"/>
          <w:color w:val="000000"/>
          <w:sz w:val="20"/>
          <w:szCs w:val="20"/>
        </w:rPr>
        <w:br w:type="page"/>
      </w:r>
    </w:p>
    <w:p w14:paraId="6F4E0FAE" w14:textId="426C5395" w:rsidR="004C7642" w:rsidRPr="00A47EED" w:rsidRDefault="004C7642" w:rsidP="004C7642">
      <w:pPr>
        <w:rPr>
          <w:rFonts w:ascii="Arial" w:hAnsi="Arial" w:cs="Arial"/>
          <w:b/>
        </w:rPr>
      </w:pPr>
      <w:r w:rsidRPr="00A47EED">
        <w:rPr>
          <w:rFonts w:ascii="Arial" w:hAnsi="Arial" w:cs="Arial"/>
          <w:b/>
        </w:rPr>
        <w:lastRenderedPageBreak/>
        <w:t>Session 2a (continued</w:t>
      </w:r>
      <w:proofErr w:type="gramStart"/>
      <w:r w:rsidRPr="00A47EED">
        <w:rPr>
          <w:rFonts w:ascii="Arial" w:hAnsi="Arial" w:cs="Arial"/>
          <w:b/>
        </w:rPr>
        <w:t>)  Nobel</w:t>
      </w:r>
      <w:proofErr w:type="gramEnd"/>
      <w:r w:rsidRPr="00A47EED">
        <w:rPr>
          <w:rFonts w:ascii="Arial" w:hAnsi="Arial" w:cs="Arial"/>
          <w:b/>
        </w:rPr>
        <w:t xml:space="preserve"> 1412</w:t>
      </w:r>
    </w:p>
    <w:p w14:paraId="6B7C6885" w14:textId="77777777" w:rsidR="004C7642" w:rsidRPr="00A47EED" w:rsidRDefault="004C7642">
      <w:pPr>
        <w:rPr>
          <w:rFonts w:ascii="Arial" w:eastAsia="Times New Roman" w:hAnsi="Arial" w:cs="Arial"/>
          <w:color w:val="000000"/>
          <w:sz w:val="20"/>
          <w:szCs w:val="20"/>
        </w:rPr>
      </w:pPr>
    </w:p>
    <w:p w14:paraId="1D382487" w14:textId="0FE21035" w:rsidR="00AD34FF" w:rsidRPr="00A47EED" w:rsidRDefault="00AD34FF" w:rsidP="00AD34FF">
      <w:pPr>
        <w:rPr>
          <w:rFonts w:ascii="Arial" w:eastAsia="Times New Roman" w:hAnsi="Arial" w:cs="Arial"/>
          <w:b/>
          <w:color w:val="000000"/>
          <w:sz w:val="20"/>
          <w:szCs w:val="20"/>
        </w:rPr>
      </w:pPr>
      <w:r w:rsidRPr="00A47EED">
        <w:rPr>
          <w:rFonts w:ascii="Arial" w:eastAsia="Times New Roman" w:hAnsi="Arial" w:cs="Arial"/>
          <w:color w:val="000000"/>
          <w:sz w:val="20"/>
          <w:szCs w:val="20"/>
        </w:rPr>
        <w:t xml:space="preserve">4:30 pm </w:t>
      </w:r>
      <w:r w:rsidRPr="00A47EED">
        <w:rPr>
          <w:rFonts w:ascii="Arial" w:eastAsia="Times New Roman" w:hAnsi="Arial" w:cs="Arial"/>
          <w:b/>
          <w:color w:val="000000"/>
          <w:sz w:val="20"/>
          <w:szCs w:val="20"/>
        </w:rPr>
        <w:t xml:space="preserve">Electrochemical Reduction of Nitro Groups: From Bioanalysis to Lightweight High-Energy Density </w:t>
      </w:r>
      <w:proofErr w:type="spellStart"/>
      <w:r w:rsidRPr="00A47EED">
        <w:rPr>
          <w:rFonts w:ascii="Arial" w:eastAsia="Times New Roman" w:hAnsi="Arial" w:cs="Arial"/>
          <w:b/>
          <w:color w:val="000000"/>
          <w:sz w:val="20"/>
          <w:szCs w:val="20"/>
        </w:rPr>
        <w:t>Cathodic</w:t>
      </w:r>
      <w:proofErr w:type="spellEnd"/>
      <w:r w:rsidRPr="00A47EED">
        <w:rPr>
          <w:rFonts w:ascii="Arial" w:eastAsia="Times New Roman" w:hAnsi="Arial" w:cs="Arial"/>
          <w:b/>
          <w:color w:val="000000"/>
          <w:sz w:val="20"/>
          <w:szCs w:val="20"/>
        </w:rPr>
        <w:t xml:space="preserve"> Materials for Lithium Batteries</w:t>
      </w:r>
    </w:p>
    <w:p w14:paraId="0DDE12DB" w14:textId="77777777" w:rsidR="00AD34FF" w:rsidRPr="00A47EED" w:rsidRDefault="00AD34FF" w:rsidP="00AD34FF">
      <w:pPr>
        <w:outlineLvl w:val="0"/>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Matthew </w:t>
      </w:r>
      <w:proofErr w:type="spellStart"/>
      <w:r w:rsidRPr="00A47EED">
        <w:rPr>
          <w:rFonts w:ascii="Arial" w:eastAsia="Times New Roman" w:hAnsi="Arial" w:cs="Arial"/>
          <w:color w:val="000000"/>
          <w:sz w:val="20"/>
          <w:szCs w:val="20"/>
        </w:rPr>
        <w:t>Venzke</w:t>
      </w:r>
      <w:proofErr w:type="spellEnd"/>
      <w:r w:rsidRPr="00A47EED">
        <w:rPr>
          <w:rFonts w:ascii="Arial" w:eastAsia="Times New Roman" w:hAnsi="Arial" w:cs="Arial"/>
          <w:color w:val="000000"/>
          <w:sz w:val="20"/>
          <w:szCs w:val="20"/>
        </w:rPr>
        <w:t xml:space="preserve">, Miles </w:t>
      </w:r>
      <w:proofErr w:type="spellStart"/>
      <w:r w:rsidRPr="00A47EED">
        <w:rPr>
          <w:rFonts w:ascii="Arial" w:eastAsia="Times New Roman" w:hAnsi="Arial" w:cs="Arial"/>
          <w:color w:val="000000"/>
          <w:sz w:val="20"/>
          <w:szCs w:val="20"/>
        </w:rPr>
        <w:t>Koppang</w:t>
      </w:r>
      <w:proofErr w:type="spellEnd"/>
    </w:p>
    <w:p w14:paraId="1B861DCC" w14:textId="77777777" w:rsidR="00AD34FF" w:rsidRPr="00A47EED" w:rsidRDefault="00AD34FF" w:rsidP="00AD34FF">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Advisor: Dr. Miles </w:t>
      </w:r>
      <w:proofErr w:type="spellStart"/>
      <w:r w:rsidRPr="00A47EED">
        <w:rPr>
          <w:rFonts w:ascii="Arial" w:eastAsia="Times New Roman" w:hAnsi="Arial" w:cs="Arial"/>
          <w:color w:val="000000"/>
          <w:sz w:val="20"/>
          <w:szCs w:val="20"/>
        </w:rPr>
        <w:t>Koppang</w:t>
      </w:r>
      <w:proofErr w:type="spellEnd"/>
    </w:p>
    <w:p w14:paraId="0331E478" w14:textId="77777777" w:rsidR="00AD34FF" w:rsidRPr="00A47EED" w:rsidRDefault="00AD34FF" w:rsidP="00AD34FF">
      <w:pPr>
        <w:rPr>
          <w:rFonts w:ascii="Arial" w:eastAsia="Times New Roman" w:hAnsi="Arial" w:cs="Arial"/>
          <w:color w:val="000000"/>
          <w:sz w:val="20"/>
          <w:szCs w:val="20"/>
        </w:rPr>
      </w:pPr>
    </w:p>
    <w:p w14:paraId="2C167C67" w14:textId="77777777" w:rsidR="00AD34FF" w:rsidRPr="00A47EED" w:rsidRDefault="00AD34FF" w:rsidP="00AD34FF">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Abstract: </w:t>
      </w:r>
      <w:proofErr w:type="spellStart"/>
      <w:r w:rsidRPr="00A47EED">
        <w:rPr>
          <w:rFonts w:ascii="Arial" w:eastAsia="Times New Roman" w:hAnsi="Arial" w:cs="Arial"/>
          <w:color w:val="000000"/>
          <w:sz w:val="20"/>
          <w:szCs w:val="20"/>
        </w:rPr>
        <w:t>Derivatization</w:t>
      </w:r>
      <w:proofErr w:type="spellEnd"/>
      <w:r w:rsidRPr="00A47EED">
        <w:rPr>
          <w:rFonts w:ascii="Arial" w:eastAsia="Times New Roman" w:hAnsi="Arial" w:cs="Arial"/>
          <w:color w:val="000000"/>
          <w:sz w:val="20"/>
          <w:szCs w:val="20"/>
        </w:rPr>
        <w:t xml:space="preserve"> of amino acids and aliphatic amines with suitable reagents enhances the separation and detection using liquid chromatography. Sanger’s reagent (1-fluoro-2</w:t>
      </w:r>
      <w:proofErr w:type="gramStart"/>
      <w:r w:rsidRPr="00A47EED">
        <w:rPr>
          <w:rFonts w:ascii="Arial" w:eastAsia="Times New Roman" w:hAnsi="Arial" w:cs="Arial"/>
          <w:color w:val="000000"/>
          <w:sz w:val="20"/>
          <w:szCs w:val="20"/>
        </w:rPr>
        <w:t>,4</w:t>
      </w:r>
      <w:proofErr w:type="gramEnd"/>
      <w:r w:rsidRPr="00A47EED">
        <w:rPr>
          <w:rFonts w:ascii="Arial" w:eastAsia="Times New Roman" w:hAnsi="Arial" w:cs="Arial"/>
          <w:color w:val="000000"/>
          <w:sz w:val="20"/>
          <w:szCs w:val="20"/>
        </w:rPr>
        <w:t xml:space="preserve">-dinitrobenzene, DNFB) makes amino acids and amines suitable for absorbance detection but little has been done using liquid chromatography with electrochemical detection (LC-EC). Electrochemical investigation of nitrobenzene (NB) demonstrated that NB </w:t>
      </w:r>
      <w:proofErr w:type="gramStart"/>
      <w:r w:rsidRPr="00A47EED">
        <w:rPr>
          <w:rFonts w:ascii="Arial" w:eastAsia="Times New Roman" w:hAnsi="Arial" w:cs="Arial"/>
          <w:color w:val="000000"/>
          <w:sz w:val="20"/>
          <w:szCs w:val="20"/>
        </w:rPr>
        <w:t>is reduced</w:t>
      </w:r>
      <w:proofErr w:type="gramEnd"/>
      <w:r w:rsidRPr="00A47EED">
        <w:rPr>
          <w:rFonts w:ascii="Arial" w:eastAsia="Times New Roman" w:hAnsi="Arial" w:cs="Arial"/>
          <w:color w:val="000000"/>
          <w:sz w:val="20"/>
          <w:szCs w:val="20"/>
        </w:rPr>
        <w:t xml:space="preserve"> to </w:t>
      </w:r>
      <w:proofErr w:type="spellStart"/>
      <w:r w:rsidRPr="00A47EED">
        <w:rPr>
          <w:rFonts w:ascii="Arial" w:eastAsia="Times New Roman" w:hAnsi="Arial" w:cs="Arial"/>
          <w:color w:val="000000"/>
          <w:sz w:val="20"/>
          <w:szCs w:val="20"/>
        </w:rPr>
        <w:t>phenylhydroxylamine</w:t>
      </w:r>
      <w:proofErr w:type="spellEnd"/>
      <w:r w:rsidRPr="00A47EED">
        <w:rPr>
          <w:rFonts w:ascii="Arial" w:eastAsia="Times New Roman" w:hAnsi="Arial" w:cs="Arial"/>
          <w:color w:val="000000"/>
          <w:sz w:val="20"/>
          <w:szCs w:val="20"/>
        </w:rPr>
        <w:t xml:space="preserve"> (PHA) by addition of four electrons and four protons. PHA </w:t>
      </w:r>
      <w:proofErr w:type="gramStart"/>
      <w:r w:rsidRPr="00A47EED">
        <w:rPr>
          <w:rFonts w:ascii="Arial" w:eastAsia="Times New Roman" w:hAnsi="Arial" w:cs="Arial"/>
          <w:color w:val="000000"/>
          <w:sz w:val="20"/>
          <w:szCs w:val="20"/>
        </w:rPr>
        <w:t>can be reversibly oxidized</w:t>
      </w:r>
      <w:proofErr w:type="gramEnd"/>
      <w:r w:rsidRPr="00A47EED">
        <w:rPr>
          <w:rFonts w:ascii="Arial" w:eastAsia="Times New Roman" w:hAnsi="Arial" w:cs="Arial"/>
          <w:color w:val="000000"/>
          <w:sz w:val="20"/>
          <w:szCs w:val="20"/>
        </w:rPr>
        <w:t xml:space="preserve"> into </w:t>
      </w:r>
      <w:proofErr w:type="spellStart"/>
      <w:r w:rsidRPr="00A47EED">
        <w:rPr>
          <w:rFonts w:ascii="Arial" w:eastAsia="Times New Roman" w:hAnsi="Arial" w:cs="Arial"/>
          <w:color w:val="000000"/>
          <w:sz w:val="20"/>
          <w:szCs w:val="20"/>
        </w:rPr>
        <w:t>nitrosobenzene</w:t>
      </w:r>
      <w:proofErr w:type="spellEnd"/>
      <w:r w:rsidRPr="00A47EED">
        <w:rPr>
          <w:rFonts w:ascii="Arial" w:eastAsia="Times New Roman" w:hAnsi="Arial" w:cs="Arial"/>
          <w:color w:val="000000"/>
          <w:sz w:val="20"/>
          <w:szCs w:val="20"/>
        </w:rPr>
        <w:t xml:space="preserve"> by removal of two electrons and two protons. LC-EC analysis of </w:t>
      </w:r>
      <w:proofErr w:type="spellStart"/>
      <w:r w:rsidRPr="00A47EED">
        <w:rPr>
          <w:rFonts w:ascii="Arial" w:eastAsia="Times New Roman" w:hAnsi="Arial" w:cs="Arial"/>
          <w:color w:val="000000"/>
          <w:sz w:val="20"/>
          <w:szCs w:val="20"/>
        </w:rPr>
        <w:t>derivatized</w:t>
      </w:r>
      <w:proofErr w:type="spellEnd"/>
      <w:r w:rsidRPr="00A47EED">
        <w:rPr>
          <w:rFonts w:ascii="Arial" w:eastAsia="Times New Roman" w:hAnsi="Arial" w:cs="Arial"/>
          <w:color w:val="000000"/>
          <w:sz w:val="20"/>
          <w:szCs w:val="20"/>
        </w:rPr>
        <w:t xml:space="preserve"> amino acids with Sanger’s Reagent </w:t>
      </w:r>
      <w:proofErr w:type="gramStart"/>
      <w:r w:rsidRPr="00A47EED">
        <w:rPr>
          <w:rFonts w:ascii="Arial" w:eastAsia="Times New Roman" w:hAnsi="Arial" w:cs="Arial"/>
          <w:color w:val="000000"/>
          <w:sz w:val="20"/>
          <w:szCs w:val="20"/>
        </w:rPr>
        <w:t>was achieved</w:t>
      </w:r>
      <w:proofErr w:type="gramEnd"/>
      <w:r w:rsidRPr="00A47EED">
        <w:rPr>
          <w:rFonts w:ascii="Arial" w:eastAsia="Times New Roman" w:hAnsi="Arial" w:cs="Arial"/>
          <w:color w:val="000000"/>
          <w:sz w:val="20"/>
          <w:szCs w:val="20"/>
        </w:rPr>
        <w:t xml:space="preserve"> via in-series dual electrode detection preceded by </w:t>
      </w:r>
      <w:proofErr w:type="spellStart"/>
      <w:r w:rsidRPr="00A47EED">
        <w:rPr>
          <w:rFonts w:ascii="Arial" w:eastAsia="Times New Roman" w:hAnsi="Arial" w:cs="Arial"/>
          <w:color w:val="000000"/>
          <w:sz w:val="20"/>
          <w:szCs w:val="20"/>
        </w:rPr>
        <w:t>coulometric</w:t>
      </w:r>
      <w:proofErr w:type="spellEnd"/>
      <w:r w:rsidRPr="00A47EED">
        <w:rPr>
          <w:rFonts w:ascii="Arial" w:eastAsia="Times New Roman" w:hAnsi="Arial" w:cs="Arial"/>
          <w:color w:val="000000"/>
          <w:sz w:val="20"/>
          <w:szCs w:val="20"/>
        </w:rPr>
        <w:t xml:space="preserve"> conversion. The </w:t>
      </w:r>
      <w:proofErr w:type="spellStart"/>
      <w:r w:rsidRPr="00A47EED">
        <w:rPr>
          <w:rFonts w:ascii="Arial" w:eastAsia="Times New Roman" w:hAnsi="Arial" w:cs="Arial"/>
          <w:color w:val="000000"/>
          <w:sz w:val="20"/>
          <w:szCs w:val="20"/>
        </w:rPr>
        <w:t>coulometric</w:t>
      </w:r>
      <w:proofErr w:type="spellEnd"/>
      <w:r w:rsidRPr="00A47EED">
        <w:rPr>
          <w:rFonts w:ascii="Arial" w:eastAsia="Times New Roman" w:hAnsi="Arial" w:cs="Arial"/>
          <w:color w:val="000000"/>
          <w:sz w:val="20"/>
          <w:szCs w:val="20"/>
        </w:rPr>
        <w:t xml:space="preserve"> cell converted the nitro groups to </w:t>
      </w:r>
      <w:proofErr w:type="spellStart"/>
      <w:r w:rsidRPr="00A47EED">
        <w:rPr>
          <w:rFonts w:ascii="Arial" w:eastAsia="Times New Roman" w:hAnsi="Arial" w:cs="Arial"/>
          <w:color w:val="000000"/>
          <w:sz w:val="20"/>
          <w:szCs w:val="20"/>
        </w:rPr>
        <w:t>hydroxylamines</w:t>
      </w:r>
      <w:proofErr w:type="spellEnd"/>
      <w:r w:rsidRPr="00A47EED">
        <w:rPr>
          <w:rFonts w:ascii="Arial" w:eastAsia="Times New Roman" w:hAnsi="Arial" w:cs="Arial"/>
          <w:color w:val="000000"/>
          <w:sz w:val="20"/>
          <w:szCs w:val="20"/>
        </w:rPr>
        <w:t xml:space="preserve"> and the dual electrode detection upstream and downstream electrodes oxidized the resultant </w:t>
      </w:r>
      <w:proofErr w:type="spellStart"/>
      <w:r w:rsidRPr="00A47EED">
        <w:rPr>
          <w:rFonts w:ascii="Arial" w:eastAsia="Times New Roman" w:hAnsi="Arial" w:cs="Arial"/>
          <w:color w:val="000000"/>
          <w:sz w:val="20"/>
          <w:szCs w:val="20"/>
        </w:rPr>
        <w:t>hydroxylamines</w:t>
      </w:r>
      <w:proofErr w:type="spellEnd"/>
      <w:r w:rsidRPr="00A47EED">
        <w:rPr>
          <w:rFonts w:ascii="Arial" w:eastAsia="Times New Roman" w:hAnsi="Arial" w:cs="Arial"/>
          <w:color w:val="000000"/>
          <w:sz w:val="20"/>
          <w:szCs w:val="20"/>
        </w:rPr>
        <w:t xml:space="preserve"> to </w:t>
      </w:r>
      <w:proofErr w:type="spellStart"/>
      <w:r w:rsidRPr="00A47EED">
        <w:rPr>
          <w:rFonts w:ascii="Arial" w:eastAsia="Times New Roman" w:hAnsi="Arial" w:cs="Arial"/>
          <w:color w:val="000000"/>
          <w:sz w:val="20"/>
          <w:szCs w:val="20"/>
        </w:rPr>
        <w:t>nitroso</w:t>
      </w:r>
      <w:proofErr w:type="spellEnd"/>
      <w:r w:rsidRPr="00A47EED">
        <w:rPr>
          <w:rFonts w:ascii="Arial" w:eastAsia="Times New Roman" w:hAnsi="Arial" w:cs="Arial"/>
          <w:color w:val="000000"/>
          <w:sz w:val="20"/>
          <w:szCs w:val="20"/>
        </w:rPr>
        <w:t xml:space="preserve"> groups and then back, respectively. The reduction of nitro-substituted aromatics </w:t>
      </w:r>
      <w:proofErr w:type="gramStart"/>
      <w:r w:rsidRPr="00A47EED">
        <w:rPr>
          <w:rFonts w:ascii="Arial" w:eastAsia="Times New Roman" w:hAnsi="Arial" w:cs="Arial"/>
          <w:color w:val="000000"/>
          <w:sz w:val="20"/>
          <w:szCs w:val="20"/>
        </w:rPr>
        <w:t>has also been investigated</w:t>
      </w:r>
      <w:proofErr w:type="gramEnd"/>
      <w:r w:rsidRPr="00A47EED">
        <w:rPr>
          <w:rFonts w:ascii="Arial" w:eastAsia="Times New Roman" w:hAnsi="Arial" w:cs="Arial"/>
          <w:color w:val="000000"/>
          <w:sz w:val="20"/>
          <w:szCs w:val="20"/>
        </w:rPr>
        <w:t xml:space="preserve"> as a route for new </w:t>
      </w:r>
      <w:proofErr w:type="spellStart"/>
      <w:r w:rsidRPr="00A47EED">
        <w:rPr>
          <w:rFonts w:ascii="Arial" w:eastAsia="Times New Roman" w:hAnsi="Arial" w:cs="Arial"/>
          <w:color w:val="000000"/>
          <w:sz w:val="20"/>
          <w:szCs w:val="20"/>
        </w:rPr>
        <w:t>cathodic</w:t>
      </w:r>
      <w:proofErr w:type="spellEnd"/>
      <w:r w:rsidRPr="00A47EED">
        <w:rPr>
          <w:rFonts w:ascii="Arial" w:eastAsia="Times New Roman" w:hAnsi="Arial" w:cs="Arial"/>
          <w:color w:val="000000"/>
          <w:sz w:val="20"/>
          <w:szCs w:val="20"/>
        </w:rPr>
        <w:t xml:space="preserve"> materials for lithium batteries. We are investigating a new type of Schiff Base polymeric material with a conductive backbone as </w:t>
      </w:r>
      <w:proofErr w:type="spellStart"/>
      <w:r w:rsidRPr="00A47EED">
        <w:rPr>
          <w:rFonts w:ascii="Arial" w:eastAsia="Times New Roman" w:hAnsi="Arial" w:cs="Arial"/>
          <w:color w:val="000000"/>
          <w:sz w:val="20"/>
          <w:szCs w:val="20"/>
        </w:rPr>
        <w:t>cathodic</w:t>
      </w:r>
      <w:proofErr w:type="spellEnd"/>
      <w:r w:rsidRPr="00A47EED">
        <w:rPr>
          <w:rFonts w:ascii="Arial" w:eastAsia="Times New Roman" w:hAnsi="Arial" w:cs="Arial"/>
          <w:color w:val="000000"/>
          <w:sz w:val="20"/>
          <w:szCs w:val="20"/>
        </w:rPr>
        <w:t xml:space="preserve"> materials for primary lithium batteries. The new conductive polymer with theoretical capacity of 4 times the energy density of LiCoO2 cathodes </w:t>
      </w:r>
      <w:proofErr w:type="gramStart"/>
      <w:r w:rsidRPr="00A47EED">
        <w:rPr>
          <w:rFonts w:ascii="Arial" w:eastAsia="Times New Roman" w:hAnsi="Arial" w:cs="Arial"/>
          <w:color w:val="000000"/>
          <w:sz w:val="20"/>
          <w:szCs w:val="20"/>
        </w:rPr>
        <w:t>is based</w:t>
      </w:r>
      <w:proofErr w:type="gramEnd"/>
      <w:r w:rsidRPr="00A47EED">
        <w:rPr>
          <w:rFonts w:ascii="Arial" w:eastAsia="Times New Roman" w:hAnsi="Arial" w:cs="Arial"/>
          <w:color w:val="000000"/>
          <w:sz w:val="20"/>
          <w:szCs w:val="20"/>
        </w:rPr>
        <w:t xml:space="preserve"> on nitro group reduction. We have also investigated </w:t>
      </w:r>
      <w:proofErr w:type="spellStart"/>
      <w:r w:rsidRPr="00A47EED">
        <w:rPr>
          <w:rFonts w:ascii="Arial" w:eastAsia="Times New Roman" w:hAnsi="Arial" w:cs="Arial"/>
          <w:color w:val="000000"/>
          <w:sz w:val="20"/>
          <w:szCs w:val="20"/>
        </w:rPr>
        <w:t>quinone</w:t>
      </w:r>
      <w:proofErr w:type="spellEnd"/>
      <w:r w:rsidRPr="00A47EED">
        <w:rPr>
          <w:rFonts w:ascii="Arial" w:eastAsia="Times New Roman" w:hAnsi="Arial" w:cs="Arial"/>
          <w:color w:val="000000"/>
          <w:sz w:val="20"/>
          <w:szCs w:val="20"/>
        </w:rPr>
        <w:t xml:space="preserve"> reduction in the presence of lithium cations for the development of new </w:t>
      </w:r>
      <w:proofErr w:type="spellStart"/>
      <w:r w:rsidRPr="00A47EED">
        <w:rPr>
          <w:rFonts w:ascii="Arial" w:eastAsia="Times New Roman" w:hAnsi="Arial" w:cs="Arial"/>
          <w:color w:val="000000"/>
          <w:sz w:val="20"/>
          <w:szCs w:val="20"/>
        </w:rPr>
        <w:t>cathodic</w:t>
      </w:r>
      <w:proofErr w:type="spellEnd"/>
      <w:r w:rsidRPr="00A47EED">
        <w:rPr>
          <w:rFonts w:ascii="Arial" w:eastAsia="Times New Roman" w:hAnsi="Arial" w:cs="Arial"/>
          <w:color w:val="000000"/>
          <w:sz w:val="20"/>
          <w:szCs w:val="20"/>
        </w:rPr>
        <w:t xml:space="preserve"> materials for secondary batteries. This project explores the field of </w:t>
      </w:r>
      <w:proofErr w:type="gramStart"/>
      <w:r w:rsidRPr="00A47EED">
        <w:rPr>
          <w:rFonts w:ascii="Arial" w:eastAsia="Times New Roman" w:hAnsi="Arial" w:cs="Arial"/>
          <w:color w:val="000000"/>
          <w:sz w:val="20"/>
          <w:szCs w:val="20"/>
        </w:rPr>
        <w:t>light-weight</w:t>
      </w:r>
      <w:proofErr w:type="gramEnd"/>
      <w:r w:rsidRPr="00A47EED">
        <w:rPr>
          <w:rFonts w:ascii="Arial" w:eastAsia="Times New Roman" w:hAnsi="Arial" w:cs="Arial"/>
          <w:color w:val="000000"/>
          <w:sz w:val="20"/>
          <w:szCs w:val="20"/>
        </w:rPr>
        <w:t xml:space="preserve"> organic </w:t>
      </w:r>
      <w:proofErr w:type="spellStart"/>
      <w:r w:rsidRPr="00A47EED">
        <w:rPr>
          <w:rFonts w:ascii="Arial" w:eastAsia="Times New Roman" w:hAnsi="Arial" w:cs="Arial"/>
          <w:color w:val="000000"/>
          <w:sz w:val="20"/>
          <w:szCs w:val="20"/>
        </w:rPr>
        <w:t>cathodic</w:t>
      </w:r>
      <w:proofErr w:type="spellEnd"/>
      <w:r w:rsidRPr="00A47EED">
        <w:rPr>
          <w:rFonts w:ascii="Arial" w:eastAsia="Times New Roman" w:hAnsi="Arial" w:cs="Arial"/>
          <w:color w:val="000000"/>
          <w:sz w:val="20"/>
          <w:szCs w:val="20"/>
        </w:rPr>
        <w:t xml:space="preserve"> materials and has the potential to greatly increase the energy density for lithium batteries.</w:t>
      </w:r>
    </w:p>
    <w:p w14:paraId="75AF46B8" w14:textId="77777777" w:rsidR="00AD34FF" w:rsidRPr="00A47EED" w:rsidRDefault="00AD34FF" w:rsidP="00AD34FF">
      <w:pPr>
        <w:rPr>
          <w:rFonts w:ascii="Arial" w:eastAsia="Times New Roman" w:hAnsi="Arial" w:cs="Arial"/>
          <w:color w:val="000000"/>
          <w:sz w:val="20"/>
          <w:szCs w:val="20"/>
        </w:rPr>
      </w:pPr>
    </w:p>
    <w:p w14:paraId="603906BD" w14:textId="77777777" w:rsidR="00AD34FF" w:rsidRPr="00A47EED" w:rsidRDefault="00AD34FF">
      <w:pPr>
        <w:rPr>
          <w:rFonts w:ascii="Arial" w:eastAsia="Times New Roman" w:hAnsi="Arial" w:cs="Arial"/>
          <w:color w:val="000000"/>
          <w:sz w:val="20"/>
          <w:szCs w:val="20"/>
        </w:rPr>
      </w:pPr>
      <w:r w:rsidRPr="00A47EED">
        <w:rPr>
          <w:rFonts w:ascii="Arial" w:eastAsia="Times New Roman" w:hAnsi="Arial" w:cs="Arial"/>
          <w:color w:val="000000"/>
          <w:sz w:val="20"/>
          <w:szCs w:val="20"/>
        </w:rPr>
        <w:br w:type="page"/>
      </w:r>
    </w:p>
    <w:p w14:paraId="41759C77" w14:textId="7348B948" w:rsidR="004C7642" w:rsidRPr="00A47EED" w:rsidRDefault="004C7642" w:rsidP="004C7642">
      <w:pPr>
        <w:rPr>
          <w:rFonts w:ascii="Arial" w:hAnsi="Arial" w:cs="Arial"/>
          <w:b/>
          <w:sz w:val="32"/>
          <w:szCs w:val="32"/>
        </w:rPr>
      </w:pPr>
      <w:r w:rsidRPr="00A47EED">
        <w:rPr>
          <w:rFonts w:ascii="Arial" w:hAnsi="Arial" w:cs="Arial"/>
          <w:b/>
          <w:sz w:val="32"/>
          <w:szCs w:val="32"/>
        </w:rPr>
        <w:lastRenderedPageBreak/>
        <w:t xml:space="preserve">Session 2b:  Nobel Hall of Science, Room </w:t>
      </w:r>
      <w:proofErr w:type="gramStart"/>
      <w:r w:rsidRPr="00A47EED">
        <w:rPr>
          <w:rFonts w:ascii="Arial" w:hAnsi="Arial" w:cs="Arial"/>
          <w:b/>
          <w:sz w:val="32"/>
          <w:szCs w:val="32"/>
        </w:rPr>
        <w:t>1413  3:15</w:t>
      </w:r>
      <w:proofErr w:type="gramEnd"/>
      <w:r w:rsidRPr="00A47EED">
        <w:rPr>
          <w:rFonts w:ascii="Arial" w:hAnsi="Arial" w:cs="Arial"/>
          <w:b/>
          <w:sz w:val="32"/>
          <w:szCs w:val="32"/>
        </w:rPr>
        <w:t xml:space="preserve">-4:30pm  </w:t>
      </w:r>
    </w:p>
    <w:p w14:paraId="393A8ADC" w14:textId="77777777" w:rsidR="00AD34FF" w:rsidRPr="00A47EED" w:rsidRDefault="00AD34FF" w:rsidP="00AD34FF">
      <w:pPr>
        <w:rPr>
          <w:rFonts w:ascii="Arial" w:eastAsia="Times New Roman" w:hAnsi="Arial" w:cs="Arial"/>
          <w:color w:val="000000"/>
          <w:sz w:val="20"/>
          <w:szCs w:val="20"/>
        </w:rPr>
      </w:pPr>
    </w:p>
    <w:p w14:paraId="15EDDA23" w14:textId="7C834D5C" w:rsidR="00AD34FF" w:rsidRPr="00A47EED" w:rsidRDefault="00AD34FF" w:rsidP="00AD34FF">
      <w:pPr>
        <w:rPr>
          <w:rFonts w:ascii="Arial" w:eastAsia="Times New Roman" w:hAnsi="Arial" w:cs="Arial"/>
          <w:b/>
          <w:color w:val="000000"/>
          <w:sz w:val="20"/>
          <w:szCs w:val="20"/>
        </w:rPr>
      </w:pPr>
      <w:r w:rsidRPr="00A47EED">
        <w:rPr>
          <w:rFonts w:ascii="Arial" w:eastAsia="Times New Roman" w:hAnsi="Arial" w:cs="Arial"/>
          <w:color w:val="000000"/>
          <w:sz w:val="20"/>
          <w:szCs w:val="20"/>
        </w:rPr>
        <w:t>3:</w:t>
      </w:r>
      <w:r w:rsidR="004C7642" w:rsidRPr="00A47EED">
        <w:rPr>
          <w:rFonts w:ascii="Arial" w:eastAsia="Times New Roman" w:hAnsi="Arial" w:cs="Arial"/>
          <w:color w:val="000000"/>
          <w:sz w:val="20"/>
          <w:szCs w:val="20"/>
        </w:rPr>
        <w:t>15</w:t>
      </w:r>
      <w:r w:rsidRPr="00A47EED">
        <w:rPr>
          <w:rFonts w:ascii="Arial" w:eastAsia="Times New Roman" w:hAnsi="Arial" w:cs="Arial"/>
          <w:color w:val="000000"/>
          <w:sz w:val="20"/>
          <w:szCs w:val="20"/>
        </w:rPr>
        <w:t xml:space="preserve"> pm </w:t>
      </w:r>
      <w:r w:rsidRPr="00A47EED">
        <w:rPr>
          <w:rFonts w:ascii="Arial" w:eastAsia="Times New Roman" w:hAnsi="Arial" w:cs="Arial"/>
          <w:b/>
          <w:color w:val="000000"/>
          <w:sz w:val="20"/>
          <w:szCs w:val="20"/>
        </w:rPr>
        <w:t>Monitoring Water Quality in the Seven Mile Creek Watershed</w:t>
      </w:r>
    </w:p>
    <w:p w14:paraId="60D63DBD" w14:textId="77777777" w:rsidR="00AD34FF" w:rsidRPr="00A47EED" w:rsidRDefault="00AD34FF" w:rsidP="00AD34FF">
      <w:pPr>
        <w:rPr>
          <w:rFonts w:ascii="Arial" w:eastAsia="Times New Roman" w:hAnsi="Arial" w:cs="Arial"/>
          <w:color w:val="000000"/>
          <w:sz w:val="20"/>
          <w:szCs w:val="20"/>
        </w:rPr>
      </w:pPr>
      <w:r w:rsidRPr="00A47EED">
        <w:rPr>
          <w:rFonts w:ascii="Arial" w:eastAsia="Times New Roman" w:hAnsi="Arial" w:cs="Arial"/>
          <w:color w:val="000000"/>
          <w:sz w:val="20"/>
          <w:szCs w:val="20"/>
        </w:rPr>
        <w:t>Hannah Schroeder, Shauna Capron</w:t>
      </w:r>
    </w:p>
    <w:p w14:paraId="160B7160" w14:textId="77777777" w:rsidR="00AD34FF" w:rsidRPr="00A47EED" w:rsidRDefault="00AD34FF" w:rsidP="00AD34FF">
      <w:pPr>
        <w:rPr>
          <w:rFonts w:ascii="Arial" w:eastAsia="Times New Roman" w:hAnsi="Arial" w:cs="Arial"/>
          <w:color w:val="000000"/>
          <w:sz w:val="20"/>
          <w:szCs w:val="20"/>
        </w:rPr>
      </w:pPr>
      <w:r w:rsidRPr="00A47EED">
        <w:rPr>
          <w:rFonts w:ascii="Arial" w:eastAsia="Times New Roman" w:hAnsi="Arial" w:cs="Arial"/>
          <w:color w:val="000000"/>
          <w:sz w:val="20"/>
          <w:szCs w:val="20"/>
        </w:rPr>
        <w:t>Advisor: Laura Triplett, Julie Bartley</w:t>
      </w:r>
    </w:p>
    <w:p w14:paraId="50093110" w14:textId="77777777" w:rsidR="00AD34FF" w:rsidRPr="00A47EED" w:rsidRDefault="00AD34FF" w:rsidP="00AD34FF">
      <w:pPr>
        <w:rPr>
          <w:rFonts w:ascii="Arial" w:eastAsia="Times New Roman" w:hAnsi="Arial" w:cs="Arial"/>
          <w:color w:val="000000"/>
          <w:sz w:val="20"/>
          <w:szCs w:val="20"/>
        </w:rPr>
      </w:pPr>
    </w:p>
    <w:p w14:paraId="0BAC0DB4" w14:textId="77777777" w:rsidR="00AD34FF" w:rsidRPr="00A47EED" w:rsidRDefault="00AD34FF" w:rsidP="00AD34FF">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Abstract: Looking at different best management practices that have been put in place in the </w:t>
      </w:r>
      <w:proofErr w:type="gramStart"/>
      <w:r w:rsidRPr="00A47EED">
        <w:rPr>
          <w:rFonts w:ascii="Arial" w:eastAsia="Times New Roman" w:hAnsi="Arial" w:cs="Arial"/>
          <w:color w:val="000000"/>
          <w:sz w:val="20"/>
          <w:szCs w:val="20"/>
        </w:rPr>
        <w:t>seven mile</w:t>
      </w:r>
      <w:proofErr w:type="gramEnd"/>
      <w:r w:rsidRPr="00A47EED">
        <w:rPr>
          <w:rFonts w:ascii="Arial" w:eastAsia="Times New Roman" w:hAnsi="Arial" w:cs="Arial"/>
          <w:color w:val="000000"/>
          <w:sz w:val="20"/>
          <w:szCs w:val="20"/>
        </w:rPr>
        <w:t xml:space="preserve"> creek watershed, and looking at data to determine what affect they are having on the water quality.</w:t>
      </w:r>
    </w:p>
    <w:p w14:paraId="62967287" w14:textId="77777777" w:rsidR="00AD34FF" w:rsidRPr="00A47EED" w:rsidRDefault="00AD34FF" w:rsidP="00AD34FF">
      <w:pPr>
        <w:rPr>
          <w:rFonts w:ascii="Arial" w:eastAsia="Times New Roman" w:hAnsi="Arial" w:cs="Arial"/>
          <w:color w:val="000000"/>
          <w:sz w:val="20"/>
          <w:szCs w:val="20"/>
        </w:rPr>
      </w:pPr>
    </w:p>
    <w:p w14:paraId="2D956399" w14:textId="77777777" w:rsidR="00EA2C32" w:rsidRPr="00EA2C32" w:rsidRDefault="00AD34FF" w:rsidP="00EA2C32">
      <w:pPr>
        <w:rPr>
          <w:rFonts w:ascii="Arial" w:eastAsia="Times New Roman" w:hAnsi="Arial" w:cs="Arial"/>
          <w:color w:val="000000"/>
          <w:sz w:val="20"/>
          <w:szCs w:val="20"/>
        </w:rPr>
      </w:pPr>
      <w:r w:rsidRPr="00A47EED">
        <w:rPr>
          <w:rFonts w:ascii="Arial" w:eastAsia="Times New Roman" w:hAnsi="Arial" w:cs="Arial"/>
          <w:color w:val="000000"/>
          <w:sz w:val="20"/>
          <w:szCs w:val="20"/>
        </w:rPr>
        <w:t>3:</w:t>
      </w:r>
      <w:r w:rsidR="004C7642" w:rsidRPr="00A47EED">
        <w:rPr>
          <w:rFonts w:ascii="Arial" w:eastAsia="Times New Roman" w:hAnsi="Arial" w:cs="Arial"/>
          <w:color w:val="000000"/>
          <w:sz w:val="20"/>
          <w:szCs w:val="20"/>
        </w:rPr>
        <w:t>30</w:t>
      </w:r>
      <w:r w:rsidRPr="00A47EED">
        <w:rPr>
          <w:rFonts w:ascii="Arial" w:eastAsia="Times New Roman" w:hAnsi="Arial" w:cs="Arial"/>
          <w:color w:val="000000"/>
          <w:sz w:val="20"/>
          <w:szCs w:val="20"/>
        </w:rPr>
        <w:t xml:space="preserve"> pm </w:t>
      </w:r>
      <w:r w:rsidR="00EA2C32" w:rsidRPr="00EA2C32">
        <w:rPr>
          <w:rFonts w:ascii="Arial" w:eastAsia="Times New Roman" w:hAnsi="Arial" w:cs="Arial"/>
          <w:b/>
          <w:color w:val="000000"/>
          <w:sz w:val="20"/>
          <w:szCs w:val="20"/>
        </w:rPr>
        <w:t>Evaluating Landslide Frequency in Minnesota</w:t>
      </w:r>
    </w:p>
    <w:p w14:paraId="6A3D55B3" w14:textId="77777777" w:rsidR="00AD34FF" w:rsidRPr="00A47EED" w:rsidRDefault="00AD34FF" w:rsidP="00AD34FF">
      <w:pPr>
        <w:rPr>
          <w:rFonts w:ascii="Arial" w:eastAsia="Times New Roman" w:hAnsi="Arial" w:cs="Arial"/>
          <w:color w:val="000000"/>
          <w:sz w:val="20"/>
          <w:szCs w:val="20"/>
        </w:rPr>
      </w:pPr>
      <w:r w:rsidRPr="00A47EED">
        <w:rPr>
          <w:rFonts w:ascii="Arial" w:eastAsia="Times New Roman" w:hAnsi="Arial" w:cs="Arial"/>
          <w:color w:val="000000"/>
          <w:sz w:val="20"/>
          <w:szCs w:val="20"/>
        </w:rPr>
        <w:t>Matt Allison</w:t>
      </w:r>
    </w:p>
    <w:p w14:paraId="4E0D9B34" w14:textId="04BD8873" w:rsidR="00AD34FF" w:rsidRPr="00A47EED" w:rsidRDefault="00AD34FF" w:rsidP="00AD34FF">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Advisor: Laura </w:t>
      </w:r>
      <w:r w:rsidR="00B810DB">
        <w:rPr>
          <w:rFonts w:ascii="Arial" w:eastAsia="Times New Roman" w:hAnsi="Arial" w:cs="Arial"/>
          <w:color w:val="000000"/>
          <w:sz w:val="20"/>
          <w:szCs w:val="20"/>
        </w:rPr>
        <w:t>T</w:t>
      </w:r>
      <w:r w:rsidRPr="00A47EED">
        <w:rPr>
          <w:rFonts w:ascii="Arial" w:eastAsia="Times New Roman" w:hAnsi="Arial" w:cs="Arial"/>
          <w:color w:val="000000"/>
          <w:sz w:val="20"/>
          <w:szCs w:val="20"/>
        </w:rPr>
        <w:t>riplet</w:t>
      </w:r>
      <w:r w:rsidR="00B810DB">
        <w:rPr>
          <w:rFonts w:ascii="Arial" w:eastAsia="Times New Roman" w:hAnsi="Arial" w:cs="Arial"/>
          <w:color w:val="000000"/>
          <w:sz w:val="20"/>
          <w:szCs w:val="20"/>
        </w:rPr>
        <w:t>t</w:t>
      </w:r>
      <w:r w:rsidRPr="00A47EED">
        <w:rPr>
          <w:rFonts w:ascii="Arial" w:eastAsia="Times New Roman" w:hAnsi="Arial" w:cs="Arial"/>
          <w:color w:val="000000"/>
          <w:sz w:val="20"/>
          <w:szCs w:val="20"/>
        </w:rPr>
        <w:t xml:space="preserve"> </w:t>
      </w:r>
    </w:p>
    <w:p w14:paraId="7B07F84C" w14:textId="77777777" w:rsidR="00AD34FF" w:rsidRPr="00A47EED" w:rsidRDefault="00AD34FF" w:rsidP="00AD34FF">
      <w:pPr>
        <w:rPr>
          <w:rFonts w:ascii="Arial" w:eastAsia="Times New Roman" w:hAnsi="Arial" w:cs="Arial"/>
          <w:color w:val="000000"/>
          <w:sz w:val="20"/>
          <w:szCs w:val="20"/>
        </w:rPr>
      </w:pPr>
    </w:p>
    <w:p w14:paraId="756536A8" w14:textId="2A58E283" w:rsidR="00EA2C32" w:rsidRPr="00EA2C32" w:rsidRDefault="00AD34FF" w:rsidP="00EA2C32">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Abstract: </w:t>
      </w:r>
      <w:r w:rsidR="00EA2C32" w:rsidRPr="00EA2C32">
        <w:rPr>
          <w:rFonts w:ascii="Arial" w:eastAsia="Times New Roman" w:hAnsi="Arial" w:cs="Arial"/>
          <w:color w:val="000000"/>
          <w:sz w:val="20"/>
          <w:szCs w:val="20"/>
        </w:rPr>
        <w:t xml:space="preserve">Most citizens of Minnesota do not consider themselves to be at risk from landslides, but hillslope failures are surprisingly common and have recently caused </w:t>
      </w:r>
      <w:proofErr w:type="spellStart"/>
      <w:r w:rsidR="00EA2C32" w:rsidRPr="00EA2C32">
        <w:rPr>
          <w:rFonts w:ascii="Arial" w:eastAsia="Times New Roman" w:hAnsi="Arial" w:cs="Arial"/>
          <w:color w:val="000000"/>
          <w:sz w:val="20"/>
          <w:szCs w:val="20"/>
        </w:rPr>
        <w:t>expensive</w:t>
      </w:r>
      <w:proofErr w:type="spellEnd"/>
      <w:r w:rsidR="00EA2C32" w:rsidRPr="00EA2C32">
        <w:rPr>
          <w:rFonts w:ascii="Arial" w:eastAsia="Times New Roman" w:hAnsi="Arial" w:cs="Arial"/>
          <w:color w:val="000000"/>
          <w:sz w:val="20"/>
          <w:szCs w:val="20"/>
        </w:rPr>
        <w:t xml:space="preserve"> damage to infrastructure and even loss of life. This study was to identify landslide locations and characteristics along the Minnesota River valley from Mankato to Chaska, as part of a larger </w:t>
      </w:r>
      <w:proofErr w:type="gramStart"/>
      <w:r w:rsidR="00EA2C32" w:rsidRPr="00EA2C32">
        <w:rPr>
          <w:rFonts w:ascii="Arial" w:eastAsia="Times New Roman" w:hAnsi="Arial" w:cs="Arial"/>
          <w:color w:val="000000"/>
          <w:sz w:val="20"/>
          <w:szCs w:val="20"/>
        </w:rPr>
        <w:t>state-wide</w:t>
      </w:r>
      <w:proofErr w:type="gramEnd"/>
      <w:r w:rsidR="00EA2C32" w:rsidRPr="00EA2C32">
        <w:rPr>
          <w:rFonts w:ascii="Arial" w:eastAsia="Times New Roman" w:hAnsi="Arial" w:cs="Arial"/>
          <w:color w:val="000000"/>
          <w:sz w:val="20"/>
          <w:szCs w:val="20"/>
        </w:rPr>
        <w:t xml:space="preserve"> project. We used digital elevation models and limited fieldwork to identify slides. We also categorized the landslides into groups depending on the characteristics of the slide. We identified thousands (or actual number!) of slides, most of them small-scale and located along ravines, stream valleys and roads in steep terrain. This information will help landowners, township and city planners and risk managers to better protect citizens and prioritize mitigation efforts.</w:t>
      </w:r>
    </w:p>
    <w:p w14:paraId="02ED2022" w14:textId="77777777" w:rsidR="00EA2C32" w:rsidRPr="00A47EED" w:rsidRDefault="00EA2C32" w:rsidP="00AD34FF">
      <w:pPr>
        <w:rPr>
          <w:rFonts w:ascii="Arial" w:eastAsia="Times New Roman" w:hAnsi="Arial" w:cs="Arial"/>
          <w:color w:val="000000"/>
          <w:sz w:val="20"/>
          <w:szCs w:val="20"/>
        </w:rPr>
      </w:pPr>
    </w:p>
    <w:p w14:paraId="64121291" w14:textId="7B498B8C" w:rsidR="00AD34FF" w:rsidRPr="00A47EED" w:rsidRDefault="004C7642" w:rsidP="00AD34FF">
      <w:pPr>
        <w:rPr>
          <w:rFonts w:ascii="Arial" w:eastAsia="Times New Roman" w:hAnsi="Arial" w:cs="Arial"/>
          <w:b/>
          <w:color w:val="000000"/>
          <w:sz w:val="20"/>
          <w:szCs w:val="20"/>
        </w:rPr>
      </w:pPr>
      <w:r w:rsidRPr="00A47EED">
        <w:rPr>
          <w:rFonts w:ascii="Arial" w:eastAsia="Times New Roman" w:hAnsi="Arial" w:cs="Arial"/>
          <w:color w:val="000000"/>
          <w:sz w:val="20"/>
          <w:szCs w:val="20"/>
        </w:rPr>
        <w:t>3:</w:t>
      </w:r>
      <w:r w:rsidR="00AD34FF" w:rsidRPr="00A47EED">
        <w:rPr>
          <w:rFonts w:ascii="Arial" w:eastAsia="Times New Roman" w:hAnsi="Arial" w:cs="Arial"/>
          <w:color w:val="000000"/>
          <w:sz w:val="20"/>
          <w:szCs w:val="20"/>
        </w:rPr>
        <w:t>4</w:t>
      </w:r>
      <w:r w:rsidRPr="00A47EED">
        <w:rPr>
          <w:rFonts w:ascii="Arial" w:eastAsia="Times New Roman" w:hAnsi="Arial" w:cs="Arial"/>
          <w:color w:val="000000"/>
          <w:sz w:val="20"/>
          <w:szCs w:val="20"/>
        </w:rPr>
        <w:t>5</w:t>
      </w:r>
      <w:r w:rsidR="00AD34FF" w:rsidRPr="00A47EED">
        <w:rPr>
          <w:rFonts w:ascii="Arial" w:eastAsia="Times New Roman" w:hAnsi="Arial" w:cs="Arial"/>
          <w:color w:val="000000"/>
          <w:sz w:val="20"/>
          <w:szCs w:val="20"/>
        </w:rPr>
        <w:t xml:space="preserve"> pm </w:t>
      </w:r>
      <w:proofErr w:type="spellStart"/>
      <w:r w:rsidR="00AD34FF" w:rsidRPr="00A47EED">
        <w:rPr>
          <w:rFonts w:ascii="Arial" w:eastAsia="Times New Roman" w:hAnsi="Arial" w:cs="Arial"/>
          <w:b/>
          <w:color w:val="000000"/>
          <w:sz w:val="20"/>
          <w:szCs w:val="20"/>
        </w:rPr>
        <w:t>DeepCHALLA</w:t>
      </w:r>
      <w:proofErr w:type="spellEnd"/>
      <w:r w:rsidR="00AD34FF" w:rsidRPr="00A47EED">
        <w:rPr>
          <w:rFonts w:ascii="Arial" w:eastAsia="Times New Roman" w:hAnsi="Arial" w:cs="Arial"/>
          <w:b/>
          <w:color w:val="000000"/>
          <w:sz w:val="20"/>
          <w:szCs w:val="20"/>
        </w:rPr>
        <w:t xml:space="preserve"> Sediment Core: Atmospheric Mercury and Lead in Equatorial East Africa </w:t>
      </w:r>
      <w:proofErr w:type="gramStart"/>
      <w:r w:rsidR="00AD34FF" w:rsidRPr="00A47EED">
        <w:rPr>
          <w:rFonts w:ascii="Arial" w:eastAsia="Times New Roman" w:hAnsi="Arial" w:cs="Arial"/>
          <w:b/>
          <w:color w:val="000000"/>
          <w:sz w:val="20"/>
          <w:szCs w:val="20"/>
        </w:rPr>
        <w:t>Over</w:t>
      </w:r>
      <w:proofErr w:type="gramEnd"/>
      <w:r w:rsidR="00AD34FF" w:rsidRPr="00A47EED">
        <w:rPr>
          <w:rFonts w:ascii="Arial" w:eastAsia="Times New Roman" w:hAnsi="Arial" w:cs="Arial"/>
          <w:b/>
          <w:color w:val="000000"/>
          <w:sz w:val="20"/>
          <w:szCs w:val="20"/>
        </w:rPr>
        <w:t xml:space="preserve"> the Last 250,000 </w:t>
      </w:r>
      <w:proofErr w:type="spellStart"/>
      <w:r w:rsidR="00AD34FF" w:rsidRPr="00A47EED">
        <w:rPr>
          <w:rFonts w:ascii="Arial" w:eastAsia="Times New Roman" w:hAnsi="Arial" w:cs="Arial"/>
          <w:b/>
          <w:color w:val="000000"/>
          <w:sz w:val="20"/>
          <w:szCs w:val="20"/>
        </w:rPr>
        <w:t>yrs</w:t>
      </w:r>
      <w:proofErr w:type="spellEnd"/>
    </w:p>
    <w:p w14:paraId="245F22A3" w14:textId="77777777" w:rsidR="00AD34FF" w:rsidRPr="00A47EED" w:rsidRDefault="00AD34FF" w:rsidP="00AD34FF">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Sarah </w:t>
      </w:r>
      <w:proofErr w:type="spellStart"/>
      <w:r w:rsidRPr="00A47EED">
        <w:rPr>
          <w:rFonts w:ascii="Arial" w:eastAsia="Times New Roman" w:hAnsi="Arial" w:cs="Arial"/>
          <w:color w:val="000000"/>
          <w:sz w:val="20"/>
          <w:szCs w:val="20"/>
        </w:rPr>
        <w:t>Mersch</w:t>
      </w:r>
      <w:proofErr w:type="spellEnd"/>
    </w:p>
    <w:p w14:paraId="70C09882" w14:textId="77777777" w:rsidR="00AD34FF" w:rsidRPr="00A47EED" w:rsidRDefault="00AD34FF" w:rsidP="00AD34FF">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Advisor: Jeff </w:t>
      </w:r>
      <w:proofErr w:type="spellStart"/>
      <w:r w:rsidRPr="00A47EED">
        <w:rPr>
          <w:rFonts w:ascii="Arial" w:eastAsia="Times New Roman" w:hAnsi="Arial" w:cs="Arial"/>
          <w:color w:val="000000"/>
          <w:sz w:val="20"/>
          <w:szCs w:val="20"/>
        </w:rPr>
        <w:t>Jeremiason</w:t>
      </w:r>
      <w:proofErr w:type="spellEnd"/>
    </w:p>
    <w:p w14:paraId="27A7B681" w14:textId="77777777" w:rsidR="00AD34FF" w:rsidRPr="00A47EED" w:rsidRDefault="00AD34FF" w:rsidP="00AD34FF">
      <w:pPr>
        <w:rPr>
          <w:rFonts w:ascii="Arial" w:eastAsia="Times New Roman" w:hAnsi="Arial" w:cs="Arial"/>
          <w:color w:val="000000"/>
          <w:sz w:val="20"/>
          <w:szCs w:val="20"/>
        </w:rPr>
      </w:pPr>
    </w:p>
    <w:p w14:paraId="68112F54" w14:textId="77777777" w:rsidR="00AD34FF" w:rsidRPr="00A47EED" w:rsidRDefault="00AD34FF" w:rsidP="00AD34FF">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Abstract: Lake </w:t>
      </w:r>
      <w:proofErr w:type="spellStart"/>
      <w:r w:rsidRPr="00A47EED">
        <w:rPr>
          <w:rFonts w:ascii="Arial" w:eastAsia="Times New Roman" w:hAnsi="Arial" w:cs="Arial"/>
          <w:color w:val="000000"/>
          <w:sz w:val="20"/>
          <w:szCs w:val="20"/>
        </w:rPr>
        <w:t>Challa</w:t>
      </w:r>
      <w:proofErr w:type="spellEnd"/>
      <w:r w:rsidRPr="00A47EED">
        <w:rPr>
          <w:rFonts w:ascii="Arial" w:eastAsia="Times New Roman" w:hAnsi="Arial" w:cs="Arial"/>
          <w:color w:val="000000"/>
          <w:sz w:val="20"/>
          <w:szCs w:val="20"/>
        </w:rPr>
        <w:t xml:space="preserve">, a crater lake located near Mt. </w:t>
      </w:r>
      <w:proofErr w:type="spellStart"/>
      <w:r w:rsidRPr="00A47EED">
        <w:rPr>
          <w:rFonts w:ascii="Arial" w:eastAsia="Times New Roman" w:hAnsi="Arial" w:cs="Arial"/>
          <w:color w:val="000000"/>
          <w:sz w:val="20"/>
          <w:szCs w:val="20"/>
        </w:rPr>
        <w:t>Kilamanjaro</w:t>
      </w:r>
      <w:proofErr w:type="spellEnd"/>
      <w:r w:rsidRPr="00A47EED">
        <w:rPr>
          <w:rFonts w:ascii="Arial" w:eastAsia="Times New Roman" w:hAnsi="Arial" w:cs="Arial"/>
          <w:color w:val="000000"/>
          <w:sz w:val="20"/>
          <w:szCs w:val="20"/>
        </w:rPr>
        <w:t xml:space="preserve"> in Tanzania, is a high-quality equatorial climate proxy with sediment records reaching through all of human history and multiple glacial cycles. This project looks at lead and mercury levels over glacial timescales, changes in atmospheric deposition, and compares the Lake </w:t>
      </w:r>
      <w:proofErr w:type="spellStart"/>
      <w:r w:rsidRPr="00A47EED">
        <w:rPr>
          <w:rFonts w:ascii="Arial" w:eastAsia="Times New Roman" w:hAnsi="Arial" w:cs="Arial"/>
          <w:color w:val="000000"/>
          <w:sz w:val="20"/>
          <w:szCs w:val="20"/>
        </w:rPr>
        <w:t>Challa</w:t>
      </w:r>
      <w:proofErr w:type="spellEnd"/>
      <w:r w:rsidRPr="00A47EED">
        <w:rPr>
          <w:rFonts w:ascii="Arial" w:eastAsia="Times New Roman" w:hAnsi="Arial" w:cs="Arial"/>
          <w:color w:val="000000"/>
          <w:sz w:val="20"/>
          <w:szCs w:val="20"/>
        </w:rPr>
        <w:t xml:space="preserve"> record with other global climate records.  </w:t>
      </w:r>
    </w:p>
    <w:p w14:paraId="765199C1" w14:textId="77777777" w:rsidR="00AD34FF" w:rsidRPr="00A47EED" w:rsidRDefault="00AD34FF" w:rsidP="00AD34FF">
      <w:pPr>
        <w:rPr>
          <w:rFonts w:ascii="Arial" w:eastAsia="Times New Roman" w:hAnsi="Arial" w:cs="Arial"/>
          <w:color w:val="000000"/>
          <w:sz w:val="20"/>
          <w:szCs w:val="20"/>
        </w:rPr>
      </w:pPr>
    </w:p>
    <w:p w14:paraId="33848510" w14:textId="0FC48E5A" w:rsidR="00AD34FF" w:rsidRPr="00A47EED" w:rsidRDefault="00AD34FF" w:rsidP="00AD34FF">
      <w:pPr>
        <w:rPr>
          <w:rFonts w:ascii="Arial" w:eastAsia="Times New Roman" w:hAnsi="Arial" w:cs="Arial"/>
          <w:b/>
          <w:color w:val="000000"/>
          <w:sz w:val="20"/>
          <w:szCs w:val="20"/>
        </w:rPr>
      </w:pPr>
      <w:r w:rsidRPr="00A47EED">
        <w:rPr>
          <w:rFonts w:ascii="Arial" w:eastAsia="Times New Roman" w:hAnsi="Arial" w:cs="Arial"/>
          <w:color w:val="000000"/>
          <w:sz w:val="20"/>
          <w:szCs w:val="20"/>
        </w:rPr>
        <w:t>4:</w:t>
      </w:r>
      <w:r w:rsidR="004C7642" w:rsidRPr="00A47EED">
        <w:rPr>
          <w:rFonts w:ascii="Arial" w:eastAsia="Times New Roman" w:hAnsi="Arial" w:cs="Arial"/>
          <w:color w:val="000000"/>
          <w:sz w:val="20"/>
          <w:szCs w:val="20"/>
        </w:rPr>
        <w:t>00</w:t>
      </w:r>
      <w:r w:rsidRPr="00A47EED">
        <w:rPr>
          <w:rFonts w:ascii="Arial" w:eastAsia="Times New Roman" w:hAnsi="Arial" w:cs="Arial"/>
          <w:color w:val="000000"/>
          <w:sz w:val="20"/>
          <w:szCs w:val="20"/>
        </w:rPr>
        <w:t xml:space="preserve"> pm </w:t>
      </w:r>
      <w:proofErr w:type="spellStart"/>
      <w:r w:rsidRPr="00A47EED">
        <w:rPr>
          <w:rFonts w:ascii="Arial" w:eastAsia="Times New Roman" w:hAnsi="Arial" w:cs="Arial"/>
          <w:b/>
          <w:color w:val="000000"/>
          <w:sz w:val="20"/>
          <w:szCs w:val="20"/>
        </w:rPr>
        <w:t>Photodegradation</w:t>
      </w:r>
      <w:proofErr w:type="spellEnd"/>
      <w:r w:rsidRPr="00A47EED">
        <w:rPr>
          <w:rFonts w:ascii="Arial" w:eastAsia="Times New Roman" w:hAnsi="Arial" w:cs="Arial"/>
          <w:b/>
          <w:color w:val="000000"/>
          <w:sz w:val="20"/>
          <w:szCs w:val="20"/>
        </w:rPr>
        <w:t xml:space="preserve"> of the Herbicide </w:t>
      </w:r>
      <w:proofErr w:type="spellStart"/>
      <w:r w:rsidRPr="00A47EED">
        <w:rPr>
          <w:rFonts w:ascii="Arial" w:eastAsia="Times New Roman" w:hAnsi="Arial" w:cs="Arial"/>
          <w:b/>
          <w:color w:val="000000"/>
          <w:sz w:val="20"/>
          <w:szCs w:val="20"/>
        </w:rPr>
        <w:t>Bromoxynil</w:t>
      </w:r>
      <w:proofErr w:type="spellEnd"/>
    </w:p>
    <w:p w14:paraId="7DF18BB4" w14:textId="77777777" w:rsidR="00AD34FF" w:rsidRPr="00A47EED" w:rsidRDefault="00AD34FF" w:rsidP="00AD34FF">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Jenna </w:t>
      </w:r>
      <w:proofErr w:type="spellStart"/>
      <w:r w:rsidRPr="00A47EED">
        <w:rPr>
          <w:rFonts w:ascii="Arial" w:eastAsia="Times New Roman" w:hAnsi="Arial" w:cs="Arial"/>
          <w:color w:val="000000"/>
          <w:sz w:val="20"/>
          <w:szCs w:val="20"/>
        </w:rPr>
        <w:t>Kotz</w:t>
      </w:r>
      <w:proofErr w:type="spellEnd"/>
    </w:p>
    <w:p w14:paraId="368970E0" w14:textId="77777777" w:rsidR="00AD34FF" w:rsidRPr="00A47EED" w:rsidRDefault="00AD34FF" w:rsidP="00AD34FF">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Advisor: Amanda </w:t>
      </w:r>
      <w:proofErr w:type="spellStart"/>
      <w:r w:rsidRPr="00A47EED">
        <w:rPr>
          <w:rFonts w:ascii="Arial" w:eastAsia="Times New Roman" w:hAnsi="Arial" w:cs="Arial"/>
          <w:color w:val="000000"/>
          <w:sz w:val="20"/>
          <w:szCs w:val="20"/>
        </w:rPr>
        <w:t>Nienow</w:t>
      </w:r>
      <w:proofErr w:type="spellEnd"/>
    </w:p>
    <w:p w14:paraId="51BC1E36" w14:textId="77777777" w:rsidR="00AD34FF" w:rsidRPr="00A47EED" w:rsidRDefault="00AD34FF" w:rsidP="00AD34FF">
      <w:pPr>
        <w:rPr>
          <w:rFonts w:ascii="Arial" w:eastAsia="Times New Roman" w:hAnsi="Arial" w:cs="Arial"/>
          <w:color w:val="000000"/>
          <w:sz w:val="20"/>
          <w:szCs w:val="20"/>
        </w:rPr>
      </w:pPr>
    </w:p>
    <w:p w14:paraId="38DFD97B" w14:textId="77777777" w:rsidR="00AD34FF" w:rsidRPr="00A47EED" w:rsidRDefault="00AD34FF" w:rsidP="00AD34FF">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Abstract: </w:t>
      </w:r>
      <w:proofErr w:type="spellStart"/>
      <w:r w:rsidRPr="00A47EED">
        <w:rPr>
          <w:rFonts w:ascii="Arial" w:eastAsia="Times New Roman" w:hAnsi="Arial" w:cs="Arial"/>
          <w:color w:val="000000"/>
          <w:sz w:val="20"/>
          <w:szCs w:val="20"/>
        </w:rPr>
        <w:t>Bromoxynil</w:t>
      </w:r>
      <w:proofErr w:type="spellEnd"/>
      <w:r w:rsidRPr="00A47EED">
        <w:rPr>
          <w:rFonts w:ascii="Arial" w:eastAsia="Times New Roman" w:hAnsi="Arial" w:cs="Arial"/>
          <w:color w:val="000000"/>
          <w:sz w:val="20"/>
          <w:szCs w:val="20"/>
        </w:rPr>
        <w:t xml:space="preserve"> is a post-emergent herbicide widely used on weeds in many croplands. This study focuses on the </w:t>
      </w:r>
      <w:proofErr w:type="spellStart"/>
      <w:r w:rsidRPr="00A47EED">
        <w:rPr>
          <w:rFonts w:ascii="Arial" w:eastAsia="Times New Roman" w:hAnsi="Arial" w:cs="Arial"/>
          <w:color w:val="000000"/>
          <w:sz w:val="20"/>
          <w:szCs w:val="20"/>
        </w:rPr>
        <w:t>photodegradation</w:t>
      </w:r>
      <w:proofErr w:type="spellEnd"/>
      <w:r w:rsidRPr="00A47EED">
        <w:rPr>
          <w:rFonts w:ascii="Arial" w:eastAsia="Times New Roman" w:hAnsi="Arial" w:cs="Arial"/>
          <w:color w:val="000000"/>
          <w:sz w:val="20"/>
          <w:szCs w:val="20"/>
        </w:rPr>
        <w:t xml:space="preserve"> of </w:t>
      </w:r>
      <w:proofErr w:type="spellStart"/>
      <w:r w:rsidRPr="00A47EED">
        <w:rPr>
          <w:rFonts w:ascii="Arial" w:eastAsia="Times New Roman" w:hAnsi="Arial" w:cs="Arial"/>
          <w:color w:val="000000"/>
          <w:sz w:val="20"/>
          <w:szCs w:val="20"/>
        </w:rPr>
        <w:t>bromoxynil</w:t>
      </w:r>
      <w:proofErr w:type="spellEnd"/>
      <w:r w:rsidRPr="00A47EED">
        <w:rPr>
          <w:rFonts w:ascii="Arial" w:eastAsia="Times New Roman" w:hAnsi="Arial" w:cs="Arial"/>
          <w:color w:val="000000"/>
          <w:sz w:val="20"/>
          <w:szCs w:val="20"/>
        </w:rPr>
        <w:t xml:space="preserve"> in an aqueous state to determine photoproducts and mechanisms of degradation. Experiments </w:t>
      </w:r>
      <w:proofErr w:type="gramStart"/>
      <w:r w:rsidRPr="00A47EED">
        <w:rPr>
          <w:rFonts w:ascii="Arial" w:eastAsia="Times New Roman" w:hAnsi="Arial" w:cs="Arial"/>
          <w:color w:val="000000"/>
          <w:sz w:val="20"/>
          <w:szCs w:val="20"/>
        </w:rPr>
        <w:t>were performed</w:t>
      </w:r>
      <w:proofErr w:type="gramEnd"/>
      <w:r w:rsidRPr="00A47EED">
        <w:rPr>
          <w:rFonts w:ascii="Arial" w:eastAsia="Times New Roman" w:hAnsi="Arial" w:cs="Arial"/>
          <w:color w:val="000000"/>
          <w:sz w:val="20"/>
          <w:szCs w:val="20"/>
        </w:rPr>
        <w:t xml:space="preserve"> using UV lamps and a quartz column to irradiate samples. HPLC </w:t>
      </w:r>
      <w:proofErr w:type="gramStart"/>
      <w:r w:rsidRPr="00A47EED">
        <w:rPr>
          <w:rFonts w:ascii="Arial" w:eastAsia="Times New Roman" w:hAnsi="Arial" w:cs="Arial"/>
          <w:color w:val="000000"/>
          <w:sz w:val="20"/>
          <w:szCs w:val="20"/>
        </w:rPr>
        <w:t>was utilized</w:t>
      </w:r>
      <w:proofErr w:type="gramEnd"/>
      <w:r w:rsidRPr="00A47EED">
        <w:rPr>
          <w:rFonts w:ascii="Arial" w:eastAsia="Times New Roman" w:hAnsi="Arial" w:cs="Arial"/>
          <w:color w:val="000000"/>
          <w:sz w:val="20"/>
          <w:szCs w:val="20"/>
        </w:rPr>
        <w:t xml:space="preserve"> to determine rates of degradation under various conditions, and NMR will be used to identify photoproducts.</w:t>
      </w:r>
    </w:p>
    <w:p w14:paraId="7EA711AE" w14:textId="77777777" w:rsidR="00AD34FF" w:rsidRPr="00A47EED" w:rsidRDefault="00AD34FF" w:rsidP="00AD34FF">
      <w:pPr>
        <w:rPr>
          <w:rFonts w:ascii="Arial" w:eastAsia="Times New Roman" w:hAnsi="Arial" w:cs="Arial"/>
          <w:color w:val="000000"/>
          <w:sz w:val="20"/>
          <w:szCs w:val="20"/>
        </w:rPr>
      </w:pPr>
    </w:p>
    <w:p w14:paraId="6A5E43C8" w14:textId="1993FB8B" w:rsidR="00AD34FF" w:rsidRPr="00A47EED" w:rsidRDefault="00AD34FF" w:rsidP="00AD34FF">
      <w:pPr>
        <w:outlineLvl w:val="0"/>
        <w:rPr>
          <w:rFonts w:ascii="Arial" w:eastAsia="Times New Roman" w:hAnsi="Arial" w:cs="Arial"/>
          <w:b/>
          <w:color w:val="000000"/>
          <w:sz w:val="20"/>
          <w:szCs w:val="20"/>
        </w:rPr>
      </w:pPr>
      <w:r w:rsidRPr="00A47EED">
        <w:rPr>
          <w:rFonts w:ascii="Arial" w:eastAsia="Times New Roman" w:hAnsi="Arial" w:cs="Arial"/>
          <w:color w:val="000000"/>
          <w:sz w:val="20"/>
          <w:szCs w:val="20"/>
        </w:rPr>
        <w:t>4:</w:t>
      </w:r>
      <w:r w:rsidR="004C7642" w:rsidRPr="00A47EED">
        <w:rPr>
          <w:rFonts w:ascii="Arial" w:eastAsia="Times New Roman" w:hAnsi="Arial" w:cs="Arial"/>
          <w:color w:val="000000"/>
          <w:sz w:val="20"/>
          <w:szCs w:val="20"/>
        </w:rPr>
        <w:t>15</w:t>
      </w:r>
      <w:r w:rsidRPr="00A47EED">
        <w:rPr>
          <w:rFonts w:ascii="Arial" w:eastAsia="Times New Roman" w:hAnsi="Arial" w:cs="Arial"/>
          <w:color w:val="000000"/>
          <w:sz w:val="20"/>
          <w:szCs w:val="20"/>
        </w:rPr>
        <w:t xml:space="preserve"> pm </w:t>
      </w:r>
      <w:r w:rsidRPr="00A47EED">
        <w:rPr>
          <w:rFonts w:ascii="Arial" w:eastAsia="Times New Roman" w:hAnsi="Arial" w:cs="Arial"/>
          <w:b/>
          <w:color w:val="000000"/>
          <w:sz w:val="20"/>
          <w:szCs w:val="20"/>
        </w:rPr>
        <w:t>Herbicide Resistance in Palmer Amaranth</w:t>
      </w:r>
    </w:p>
    <w:p w14:paraId="3D5B4E5C" w14:textId="77777777" w:rsidR="00AD34FF" w:rsidRPr="00A47EED" w:rsidRDefault="00AD34FF" w:rsidP="00AD34FF">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Ryan </w:t>
      </w:r>
      <w:proofErr w:type="spellStart"/>
      <w:r w:rsidRPr="00A47EED">
        <w:rPr>
          <w:rFonts w:ascii="Arial" w:eastAsia="Times New Roman" w:hAnsi="Arial" w:cs="Arial"/>
          <w:color w:val="000000"/>
          <w:sz w:val="20"/>
          <w:szCs w:val="20"/>
        </w:rPr>
        <w:t>Sklar</w:t>
      </w:r>
      <w:proofErr w:type="spellEnd"/>
      <w:r w:rsidRPr="00A47EED">
        <w:rPr>
          <w:rFonts w:ascii="Arial" w:eastAsia="Times New Roman" w:hAnsi="Arial" w:cs="Arial"/>
          <w:color w:val="000000"/>
          <w:sz w:val="20"/>
          <w:szCs w:val="20"/>
        </w:rPr>
        <w:t xml:space="preserve">, Amir </w:t>
      </w:r>
      <w:proofErr w:type="spellStart"/>
      <w:r w:rsidRPr="00A47EED">
        <w:rPr>
          <w:rFonts w:ascii="Arial" w:eastAsia="Times New Roman" w:hAnsi="Arial" w:cs="Arial"/>
          <w:color w:val="000000"/>
          <w:sz w:val="20"/>
          <w:szCs w:val="20"/>
        </w:rPr>
        <w:t>Attarian</w:t>
      </w:r>
      <w:proofErr w:type="spellEnd"/>
      <w:r w:rsidRPr="00A47EED">
        <w:rPr>
          <w:rFonts w:ascii="Arial" w:eastAsia="Times New Roman" w:hAnsi="Arial" w:cs="Arial"/>
          <w:color w:val="000000"/>
          <w:sz w:val="20"/>
          <w:szCs w:val="20"/>
        </w:rPr>
        <w:t xml:space="preserve">, </w:t>
      </w:r>
      <w:proofErr w:type="spellStart"/>
      <w:r w:rsidRPr="00A47EED">
        <w:rPr>
          <w:rFonts w:ascii="Arial" w:eastAsia="Times New Roman" w:hAnsi="Arial" w:cs="Arial"/>
          <w:color w:val="000000"/>
          <w:sz w:val="20"/>
          <w:szCs w:val="20"/>
        </w:rPr>
        <w:t>Zahoor</w:t>
      </w:r>
      <w:proofErr w:type="spellEnd"/>
      <w:r w:rsidRPr="00A47EED">
        <w:rPr>
          <w:rFonts w:ascii="Arial" w:eastAsia="Times New Roman" w:hAnsi="Arial" w:cs="Arial"/>
          <w:color w:val="000000"/>
          <w:sz w:val="20"/>
          <w:szCs w:val="20"/>
        </w:rPr>
        <w:t xml:space="preserve"> </w:t>
      </w:r>
      <w:proofErr w:type="spellStart"/>
      <w:r w:rsidRPr="00A47EED">
        <w:rPr>
          <w:rFonts w:ascii="Arial" w:eastAsia="Times New Roman" w:hAnsi="Arial" w:cs="Arial"/>
          <w:color w:val="000000"/>
          <w:sz w:val="20"/>
          <w:szCs w:val="20"/>
        </w:rPr>
        <w:t>Ganie</w:t>
      </w:r>
      <w:proofErr w:type="spellEnd"/>
    </w:p>
    <w:p w14:paraId="72D9FF2D" w14:textId="77777777" w:rsidR="00AD34FF" w:rsidRPr="00A47EED" w:rsidRDefault="00AD34FF" w:rsidP="00AD34FF">
      <w:pPr>
        <w:rPr>
          <w:rFonts w:ascii="Arial" w:eastAsia="Times New Roman" w:hAnsi="Arial" w:cs="Arial"/>
          <w:color w:val="000000"/>
          <w:sz w:val="20"/>
          <w:szCs w:val="20"/>
        </w:rPr>
      </w:pPr>
      <w:r w:rsidRPr="00A47EED">
        <w:rPr>
          <w:rFonts w:ascii="Arial" w:eastAsia="Times New Roman" w:hAnsi="Arial" w:cs="Arial"/>
          <w:color w:val="000000"/>
          <w:sz w:val="20"/>
          <w:szCs w:val="20"/>
        </w:rPr>
        <w:t>Advisor: Colleen Jacks</w:t>
      </w:r>
    </w:p>
    <w:p w14:paraId="301F66CC" w14:textId="77777777" w:rsidR="00AD34FF" w:rsidRPr="00A47EED" w:rsidRDefault="00AD34FF" w:rsidP="00AD34FF">
      <w:pPr>
        <w:rPr>
          <w:rFonts w:ascii="Arial" w:eastAsia="Times New Roman" w:hAnsi="Arial" w:cs="Arial"/>
          <w:color w:val="000000"/>
          <w:sz w:val="20"/>
          <w:szCs w:val="20"/>
        </w:rPr>
      </w:pPr>
    </w:p>
    <w:p w14:paraId="3FB766EB" w14:textId="77777777" w:rsidR="00AD34FF" w:rsidRPr="00A47EED" w:rsidRDefault="00AD34FF" w:rsidP="00AD34FF">
      <w:pPr>
        <w:rPr>
          <w:rFonts w:ascii="Arial" w:eastAsia="Times New Roman" w:hAnsi="Arial" w:cs="Arial"/>
          <w:color w:val="000000"/>
          <w:sz w:val="20"/>
          <w:szCs w:val="20"/>
        </w:rPr>
      </w:pPr>
      <w:r w:rsidRPr="00A47EED">
        <w:rPr>
          <w:rFonts w:ascii="Arial" w:eastAsia="Times New Roman" w:hAnsi="Arial" w:cs="Arial"/>
          <w:color w:val="000000"/>
          <w:sz w:val="20"/>
          <w:szCs w:val="20"/>
        </w:rPr>
        <w:t xml:space="preserve">Abstract: Herbicide resistance has become a major threat to the industry of crop science and crop protection.  Many species of crop-weeds have developed resistance to commercial </w:t>
      </w:r>
      <w:proofErr w:type="gramStart"/>
      <w:r w:rsidRPr="00A47EED">
        <w:rPr>
          <w:rFonts w:ascii="Arial" w:eastAsia="Times New Roman" w:hAnsi="Arial" w:cs="Arial"/>
          <w:color w:val="000000"/>
          <w:sz w:val="20"/>
          <w:szCs w:val="20"/>
        </w:rPr>
        <w:t>herbicides,</w:t>
      </w:r>
      <w:proofErr w:type="gramEnd"/>
      <w:r w:rsidRPr="00A47EED">
        <w:rPr>
          <w:rFonts w:ascii="Arial" w:eastAsia="Times New Roman" w:hAnsi="Arial" w:cs="Arial"/>
          <w:color w:val="000000"/>
          <w:sz w:val="20"/>
          <w:szCs w:val="20"/>
        </w:rPr>
        <w:t xml:space="preserve"> however, none have been more adaptable than Palmer amaranth (</w:t>
      </w:r>
      <w:proofErr w:type="spellStart"/>
      <w:r w:rsidRPr="00A47EED">
        <w:rPr>
          <w:rFonts w:ascii="Arial" w:eastAsia="Times New Roman" w:hAnsi="Arial" w:cs="Arial"/>
          <w:color w:val="000000"/>
          <w:sz w:val="20"/>
          <w:szCs w:val="20"/>
        </w:rPr>
        <w:t>Amaranthus</w:t>
      </w:r>
      <w:proofErr w:type="spellEnd"/>
      <w:r w:rsidRPr="00A47EED">
        <w:rPr>
          <w:rFonts w:ascii="Arial" w:eastAsia="Times New Roman" w:hAnsi="Arial" w:cs="Arial"/>
          <w:color w:val="000000"/>
          <w:sz w:val="20"/>
          <w:szCs w:val="20"/>
        </w:rPr>
        <w:t xml:space="preserve"> </w:t>
      </w:r>
      <w:proofErr w:type="spellStart"/>
      <w:r w:rsidRPr="00A47EED">
        <w:rPr>
          <w:rFonts w:ascii="Arial" w:eastAsia="Times New Roman" w:hAnsi="Arial" w:cs="Arial"/>
          <w:color w:val="000000"/>
          <w:sz w:val="20"/>
          <w:szCs w:val="20"/>
        </w:rPr>
        <w:t>palmeri</w:t>
      </w:r>
      <w:proofErr w:type="spellEnd"/>
      <w:r w:rsidRPr="00A47EED">
        <w:rPr>
          <w:rFonts w:ascii="Arial" w:eastAsia="Times New Roman" w:hAnsi="Arial" w:cs="Arial"/>
          <w:color w:val="000000"/>
          <w:sz w:val="20"/>
          <w:szCs w:val="20"/>
        </w:rPr>
        <w:t xml:space="preserve">).  This project </w:t>
      </w:r>
      <w:proofErr w:type="gramStart"/>
      <w:r w:rsidRPr="00A47EED">
        <w:rPr>
          <w:rFonts w:ascii="Arial" w:eastAsia="Times New Roman" w:hAnsi="Arial" w:cs="Arial"/>
          <w:color w:val="000000"/>
          <w:sz w:val="20"/>
          <w:szCs w:val="20"/>
        </w:rPr>
        <w:t>was conducted</w:t>
      </w:r>
      <w:proofErr w:type="gramEnd"/>
      <w:r w:rsidRPr="00A47EED">
        <w:rPr>
          <w:rFonts w:ascii="Arial" w:eastAsia="Times New Roman" w:hAnsi="Arial" w:cs="Arial"/>
          <w:color w:val="000000"/>
          <w:sz w:val="20"/>
          <w:szCs w:val="20"/>
        </w:rPr>
        <w:t xml:space="preserve"> to help expose the threat of herbicide resistance in weeds, and help educate the importance of integrated crop-protection methods.  A Nebraska population with known resistance (</w:t>
      </w:r>
      <w:proofErr w:type="gramStart"/>
      <w:r w:rsidRPr="00A47EED">
        <w:rPr>
          <w:rFonts w:ascii="Arial" w:eastAsia="Times New Roman" w:hAnsi="Arial" w:cs="Arial"/>
          <w:color w:val="000000"/>
          <w:sz w:val="20"/>
          <w:szCs w:val="20"/>
        </w:rPr>
        <w:t>NP),</w:t>
      </w:r>
      <w:proofErr w:type="gramEnd"/>
      <w:r w:rsidRPr="00A47EED">
        <w:rPr>
          <w:rFonts w:ascii="Arial" w:eastAsia="Times New Roman" w:hAnsi="Arial" w:cs="Arial"/>
          <w:color w:val="000000"/>
          <w:sz w:val="20"/>
          <w:szCs w:val="20"/>
        </w:rPr>
        <w:t xml:space="preserve"> and FMC's current screening population (CP) were grown, sprayed, and rated to observe differences in sensitivity to commercial herbicides that employ 4-Hydroxyphenylpyruvate dioxygenase (HPPD-) and Photosystem II (PS II-) inhibitor modes of action.  Two post-emergence (POST) trials </w:t>
      </w:r>
      <w:proofErr w:type="gramStart"/>
      <w:r w:rsidRPr="00A47EED">
        <w:rPr>
          <w:rFonts w:ascii="Arial" w:eastAsia="Times New Roman" w:hAnsi="Arial" w:cs="Arial"/>
          <w:color w:val="000000"/>
          <w:sz w:val="20"/>
          <w:szCs w:val="20"/>
        </w:rPr>
        <w:t>were conducted</w:t>
      </w:r>
      <w:proofErr w:type="gramEnd"/>
      <w:r w:rsidRPr="00A47EED">
        <w:rPr>
          <w:rFonts w:ascii="Arial" w:eastAsia="Times New Roman" w:hAnsi="Arial" w:cs="Arial"/>
          <w:color w:val="000000"/>
          <w:sz w:val="20"/>
          <w:szCs w:val="20"/>
        </w:rPr>
        <w:t xml:space="preserve">, where a primary trial treated both populations with the commercial herbicides of </w:t>
      </w:r>
      <w:proofErr w:type="spellStart"/>
      <w:r w:rsidRPr="00A47EED">
        <w:rPr>
          <w:rFonts w:ascii="Arial" w:eastAsia="Times New Roman" w:hAnsi="Arial" w:cs="Arial"/>
          <w:color w:val="000000"/>
          <w:sz w:val="20"/>
          <w:szCs w:val="20"/>
        </w:rPr>
        <w:t>mesotrione</w:t>
      </w:r>
      <w:proofErr w:type="spellEnd"/>
      <w:r w:rsidRPr="00A47EED">
        <w:rPr>
          <w:rFonts w:ascii="Arial" w:eastAsia="Times New Roman" w:hAnsi="Arial" w:cs="Arial"/>
          <w:color w:val="000000"/>
          <w:sz w:val="20"/>
          <w:szCs w:val="20"/>
        </w:rPr>
        <w:t xml:space="preserve">, </w:t>
      </w:r>
      <w:proofErr w:type="spellStart"/>
      <w:r w:rsidRPr="00A47EED">
        <w:rPr>
          <w:rFonts w:ascii="Arial" w:eastAsia="Times New Roman" w:hAnsi="Arial" w:cs="Arial"/>
          <w:color w:val="000000"/>
          <w:sz w:val="20"/>
          <w:szCs w:val="20"/>
        </w:rPr>
        <w:t>tembotrione</w:t>
      </w:r>
      <w:proofErr w:type="spellEnd"/>
      <w:r w:rsidRPr="00A47EED">
        <w:rPr>
          <w:rFonts w:ascii="Arial" w:eastAsia="Times New Roman" w:hAnsi="Arial" w:cs="Arial"/>
          <w:color w:val="000000"/>
          <w:sz w:val="20"/>
          <w:szCs w:val="20"/>
        </w:rPr>
        <w:t xml:space="preserve">, </w:t>
      </w:r>
      <w:proofErr w:type="spellStart"/>
      <w:r w:rsidRPr="00A47EED">
        <w:rPr>
          <w:rFonts w:ascii="Arial" w:eastAsia="Times New Roman" w:hAnsi="Arial" w:cs="Arial"/>
          <w:color w:val="000000"/>
          <w:sz w:val="20"/>
          <w:szCs w:val="20"/>
        </w:rPr>
        <w:t>isoxaflutole</w:t>
      </w:r>
      <w:proofErr w:type="spellEnd"/>
      <w:r w:rsidRPr="00A47EED">
        <w:rPr>
          <w:rFonts w:ascii="Arial" w:eastAsia="Times New Roman" w:hAnsi="Arial" w:cs="Arial"/>
          <w:color w:val="000000"/>
          <w:sz w:val="20"/>
          <w:szCs w:val="20"/>
        </w:rPr>
        <w:t xml:space="preserve">, and atrazine.  A second POST trial compared the responses of both populations to four novel compounds in FMC’s discovery pipeline, where on average, the NP showed less sensitivity to all four compounds when compared to the CP.  After concluding both trials, results described the NP showing at least 1.19 times more resistance than the CP when treated with </w:t>
      </w:r>
      <w:proofErr w:type="spellStart"/>
      <w:r w:rsidRPr="00A47EED">
        <w:rPr>
          <w:rFonts w:ascii="Arial" w:eastAsia="Times New Roman" w:hAnsi="Arial" w:cs="Arial"/>
          <w:color w:val="000000"/>
          <w:sz w:val="20"/>
          <w:szCs w:val="20"/>
        </w:rPr>
        <w:t>tembotrione</w:t>
      </w:r>
      <w:proofErr w:type="spellEnd"/>
      <w:r w:rsidRPr="00A47EED">
        <w:rPr>
          <w:rFonts w:ascii="Arial" w:eastAsia="Times New Roman" w:hAnsi="Arial" w:cs="Arial"/>
          <w:color w:val="000000"/>
          <w:sz w:val="20"/>
          <w:szCs w:val="20"/>
        </w:rPr>
        <w:t xml:space="preserve">, 1.59 times more with </w:t>
      </w:r>
      <w:proofErr w:type="spellStart"/>
      <w:r w:rsidRPr="00A47EED">
        <w:rPr>
          <w:rFonts w:ascii="Arial" w:eastAsia="Times New Roman" w:hAnsi="Arial" w:cs="Arial"/>
          <w:color w:val="000000"/>
          <w:sz w:val="20"/>
          <w:szCs w:val="20"/>
        </w:rPr>
        <w:t>isoxaflutole</w:t>
      </w:r>
      <w:proofErr w:type="spellEnd"/>
      <w:r w:rsidRPr="00A47EED">
        <w:rPr>
          <w:rFonts w:ascii="Arial" w:eastAsia="Times New Roman" w:hAnsi="Arial" w:cs="Arial"/>
          <w:color w:val="000000"/>
          <w:sz w:val="20"/>
          <w:szCs w:val="20"/>
        </w:rPr>
        <w:t xml:space="preserve">, 1.65 times more with </w:t>
      </w:r>
      <w:proofErr w:type="spellStart"/>
      <w:r w:rsidRPr="00A47EED">
        <w:rPr>
          <w:rFonts w:ascii="Arial" w:eastAsia="Times New Roman" w:hAnsi="Arial" w:cs="Arial"/>
          <w:color w:val="000000"/>
          <w:sz w:val="20"/>
          <w:szCs w:val="20"/>
        </w:rPr>
        <w:t>mesotrione</w:t>
      </w:r>
      <w:proofErr w:type="spellEnd"/>
      <w:r w:rsidRPr="00A47EED">
        <w:rPr>
          <w:rFonts w:ascii="Arial" w:eastAsia="Times New Roman" w:hAnsi="Arial" w:cs="Arial"/>
          <w:color w:val="000000"/>
          <w:sz w:val="20"/>
          <w:szCs w:val="20"/>
        </w:rPr>
        <w:t xml:space="preserve">, and </w:t>
      </w:r>
      <w:r w:rsidRPr="00A47EED">
        <w:rPr>
          <w:rFonts w:ascii="Arial" w:eastAsia="Times New Roman" w:hAnsi="Arial" w:cs="Arial"/>
          <w:color w:val="000000"/>
          <w:sz w:val="20"/>
          <w:szCs w:val="20"/>
        </w:rPr>
        <w:lastRenderedPageBreak/>
        <w:t>8.33 times more resistant when treated with atrazine. This experiment concludes that there was a large difference in the level of resistance between the two populations of Palmer amaranth, along with a difference in sensitivity to all novel compounds.</w:t>
      </w:r>
    </w:p>
    <w:p w14:paraId="79F411CB" w14:textId="77777777" w:rsidR="00AD34FF" w:rsidRPr="00A47EED" w:rsidRDefault="00AD34FF" w:rsidP="00AD34FF">
      <w:pPr>
        <w:rPr>
          <w:rFonts w:ascii="Arial" w:hAnsi="Arial" w:cs="Arial"/>
          <w:sz w:val="20"/>
          <w:szCs w:val="20"/>
        </w:rPr>
      </w:pPr>
    </w:p>
    <w:p w14:paraId="0D663ABB" w14:textId="77777777" w:rsidR="00A47EED" w:rsidRPr="00A47EED" w:rsidRDefault="00A47EED">
      <w:pPr>
        <w:rPr>
          <w:rFonts w:ascii="Arial" w:hAnsi="Arial" w:cs="Arial"/>
          <w:sz w:val="20"/>
          <w:szCs w:val="20"/>
        </w:rPr>
      </w:pPr>
    </w:p>
    <w:sectPr w:rsidR="00A47EED" w:rsidRPr="00A47EED" w:rsidSect="00750A58">
      <w:footerReference w:type="default" r:id="rId7"/>
      <w:pgSz w:w="12240" w:h="15840" w:code="1"/>
      <w:pgMar w:top="1152" w:right="1152"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96D23" w14:textId="77777777" w:rsidR="00107F80" w:rsidRDefault="00107F80" w:rsidP="00750A58">
      <w:r>
        <w:separator/>
      </w:r>
    </w:p>
  </w:endnote>
  <w:endnote w:type="continuationSeparator" w:id="0">
    <w:p w14:paraId="5E09DB48" w14:textId="77777777" w:rsidR="00107F80" w:rsidRDefault="00107F80" w:rsidP="0075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4"/>
        <w:szCs w:val="14"/>
      </w:rPr>
      <w:id w:val="-1929420236"/>
      <w:docPartObj>
        <w:docPartGallery w:val="Page Numbers (Bottom of Page)"/>
        <w:docPartUnique/>
      </w:docPartObj>
    </w:sdtPr>
    <w:sdtEndPr/>
    <w:sdtContent>
      <w:sdt>
        <w:sdtPr>
          <w:rPr>
            <w:rFonts w:ascii="Arial" w:hAnsi="Arial" w:cs="Arial"/>
            <w:sz w:val="14"/>
            <w:szCs w:val="14"/>
          </w:rPr>
          <w:id w:val="-1705238520"/>
          <w:docPartObj>
            <w:docPartGallery w:val="Page Numbers (Top of Page)"/>
            <w:docPartUnique/>
          </w:docPartObj>
        </w:sdtPr>
        <w:sdtEndPr/>
        <w:sdtContent>
          <w:p w14:paraId="7026586B" w14:textId="45BD3D4F" w:rsidR="00750A58" w:rsidRPr="00332BD8" w:rsidRDefault="00750A58">
            <w:pPr>
              <w:pStyle w:val="Footer"/>
              <w:rPr>
                <w:rFonts w:ascii="Arial" w:hAnsi="Arial" w:cs="Arial"/>
                <w:sz w:val="14"/>
                <w:szCs w:val="14"/>
              </w:rPr>
            </w:pPr>
            <w:r w:rsidRPr="00332BD8">
              <w:rPr>
                <w:rFonts w:ascii="Arial" w:hAnsi="Arial" w:cs="Arial"/>
                <w:sz w:val="14"/>
                <w:szCs w:val="14"/>
              </w:rPr>
              <w:t>2019 Fall Research Symp</w:t>
            </w:r>
            <w:r w:rsidR="004C7642">
              <w:rPr>
                <w:rFonts w:ascii="Arial" w:hAnsi="Arial" w:cs="Arial"/>
                <w:sz w:val="14"/>
                <w:szCs w:val="14"/>
              </w:rPr>
              <w:t>o</w:t>
            </w:r>
            <w:r w:rsidRPr="00332BD8">
              <w:rPr>
                <w:rFonts w:ascii="Arial" w:hAnsi="Arial" w:cs="Arial"/>
                <w:sz w:val="14"/>
                <w:szCs w:val="14"/>
              </w:rPr>
              <w:t>sium Abstracts</w:t>
            </w:r>
          </w:p>
          <w:p w14:paraId="70864DE6" w14:textId="50B775B5" w:rsidR="00750A58" w:rsidRPr="00332BD8" w:rsidRDefault="00750A58">
            <w:pPr>
              <w:pStyle w:val="Footer"/>
              <w:rPr>
                <w:rFonts w:ascii="Arial" w:hAnsi="Arial" w:cs="Arial"/>
                <w:sz w:val="14"/>
                <w:szCs w:val="14"/>
              </w:rPr>
            </w:pPr>
            <w:r w:rsidRPr="00332BD8">
              <w:rPr>
                <w:rFonts w:ascii="Arial" w:hAnsi="Arial" w:cs="Arial"/>
                <w:sz w:val="14"/>
                <w:szCs w:val="14"/>
              </w:rPr>
              <w:t xml:space="preserve">Page </w:t>
            </w:r>
            <w:r w:rsidRPr="00332BD8">
              <w:rPr>
                <w:rFonts w:ascii="Arial" w:hAnsi="Arial" w:cs="Arial"/>
                <w:bCs/>
                <w:sz w:val="14"/>
                <w:szCs w:val="14"/>
              </w:rPr>
              <w:fldChar w:fldCharType="begin"/>
            </w:r>
            <w:r w:rsidRPr="00332BD8">
              <w:rPr>
                <w:rFonts w:ascii="Arial" w:hAnsi="Arial" w:cs="Arial"/>
                <w:bCs/>
                <w:sz w:val="14"/>
                <w:szCs w:val="14"/>
              </w:rPr>
              <w:instrText xml:space="preserve"> PAGE </w:instrText>
            </w:r>
            <w:r w:rsidRPr="00332BD8">
              <w:rPr>
                <w:rFonts w:ascii="Arial" w:hAnsi="Arial" w:cs="Arial"/>
                <w:bCs/>
                <w:sz w:val="14"/>
                <w:szCs w:val="14"/>
              </w:rPr>
              <w:fldChar w:fldCharType="separate"/>
            </w:r>
            <w:r w:rsidR="00590E98">
              <w:rPr>
                <w:rFonts w:ascii="Arial" w:hAnsi="Arial" w:cs="Arial"/>
                <w:bCs/>
                <w:noProof/>
                <w:sz w:val="14"/>
                <w:szCs w:val="14"/>
              </w:rPr>
              <w:t>3</w:t>
            </w:r>
            <w:r w:rsidRPr="00332BD8">
              <w:rPr>
                <w:rFonts w:ascii="Arial" w:hAnsi="Arial" w:cs="Arial"/>
                <w:bCs/>
                <w:sz w:val="14"/>
                <w:szCs w:val="14"/>
              </w:rPr>
              <w:fldChar w:fldCharType="end"/>
            </w:r>
            <w:r w:rsidRPr="00332BD8">
              <w:rPr>
                <w:rFonts w:ascii="Arial" w:hAnsi="Arial" w:cs="Arial"/>
                <w:sz w:val="14"/>
                <w:szCs w:val="14"/>
              </w:rPr>
              <w:t xml:space="preserve"> of </w:t>
            </w:r>
            <w:r w:rsidRPr="00332BD8">
              <w:rPr>
                <w:rFonts w:ascii="Arial" w:hAnsi="Arial" w:cs="Arial"/>
                <w:bCs/>
                <w:sz w:val="14"/>
                <w:szCs w:val="14"/>
              </w:rPr>
              <w:fldChar w:fldCharType="begin"/>
            </w:r>
            <w:r w:rsidRPr="00332BD8">
              <w:rPr>
                <w:rFonts w:ascii="Arial" w:hAnsi="Arial" w:cs="Arial"/>
                <w:bCs/>
                <w:sz w:val="14"/>
                <w:szCs w:val="14"/>
              </w:rPr>
              <w:instrText xml:space="preserve"> NUMPAGES  </w:instrText>
            </w:r>
            <w:r w:rsidRPr="00332BD8">
              <w:rPr>
                <w:rFonts w:ascii="Arial" w:hAnsi="Arial" w:cs="Arial"/>
                <w:bCs/>
                <w:sz w:val="14"/>
                <w:szCs w:val="14"/>
              </w:rPr>
              <w:fldChar w:fldCharType="separate"/>
            </w:r>
            <w:r w:rsidR="00590E98">
              <w:rPr>
                <w:rFonts w:ascii="Arial" w:hAnsi="Arial" w:cs="Arial"/>
                <w:bCs/>
                <w:noProof/>
                <w:sz w:val="14"/>
                <w:szCs w:val="14"/>
              </w:rPr>
              <w:t>10</w:t>
            </w:r>
            <w:r w:rsidRPr="00332BD8">
              <w:rPr>
                <w:rFonts w:ascii="Arial" w:hAnsi="Arial" w:cs="Arial"/>
                <w:bCs/>
                <w:sz w:val="14"/>
                <w:szCs w:val="1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C4ED7" w14:textId="77777777" w:rsidR="00107F80" w:rsidRDefault="00107F80" w:rsidP="00750A58">
      <w:r>
        <w:separator/>
      </w:r>
    </w:p>
  </w:footnote>
  <w:footnote w:type="continuationSeparator" w:id="0">
    <w:p w14:paraId="00FCC1C5" w14:textId="77777777" w:rsidR="00107F80" w:rsidRDefault="00107F80" w:rsidP="00750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65"/>
    <w:rsid w:val="000E1957"/>
    <w:rsid w:val="00107F80"/>
    <w:rsid w:val="001D0652"/>
    <w:rsid w:val="00236D02"/>
    <w:rsid w:val="00292F93"/>
    <w:rsid w:val="00332BD8"/>
    <w:rsid w:val="00455720"/>
    <w:rsid w:val="0047549A"/>
    <w:rsid w:val="004C7642"/>
    <w:rsid w:val="00590E98"/>
    <w:rsid w:val="00723E26"/>
    <w:rsid w:val="00750A58"/>
    <w:rsid w:val="007A61C4"/>
    <w:rsid w:val="007F1765"/>
    <w:rsid w:val="007F2A4B"/>
    <w:rsid w:val="008966EC"/>
    <w:rsid w:val="009B5554"/>
    <w:rsid w:val="009D5B25"/>
    <w:rsid w:val="00A47EED"/>
    <w:rsid w:val="00AD34FF"/>
    <w:rsid w:val="00B111C8"/>
    <w:rsid w:val="00B23B87"/>
    <w:rsid w:val="00B810DB"/>
    <w:rsid w:val="00C126F1"/>
    <w:rsid w:val="00D43289"/>
    <w:rsid w:val="00EA2C32"/>
    <w:rsid w:val="00EC2FDD"/>
    <w:rsid w:val="00F15AF8"/>
    <w:rsid w:val="00F346D9"/>
    <w:rsid w:val="00F70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CA38"/>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A58"/>
    <w:pPr>
      <w:tabs>
        <w:tab w:val="center" w:pos="4680"/>
        <w:tab w:val="right" w:pos="9360"/>
      </w:tabs>
    </w:pPr>
  </w:style>
  <w:style w:type="character" w:customStyle="1" w:styleId="HeaderChar">
    <w:name w:val="Header Char"/>
    <w:basedOn w:val="DefaultParagraphFont"/>
    <w:link w:val="Header"/>
    <w:uiPriority w:val="99"/>
    <w:rsid w:val="00750A58"/>
  </w:style>
  <w:style w:type="paragraph" w:styleId="Footer">
    <w:name w:val="footer"/>
    <w:basedOn w:val="Normal"/>
    <w:link w:val="FooterChar"/>
    <w:uiPriority w:val="99"/>
    <w:unhideWhenUsed/>
    <w:rsid w:val="00750A58"/>
    <w:pPr>
      <w:tabs>
        <w:tab w:val="center" w:pos="4680"/>
        <w:tab w:val="right" w:pos="9360"/>
      </w:tabs>
    </w:pPr>
  </w:style>
  <w:style w:type="character" w:customStyle="1" w:styleId="FooterChar">
    <w:name w:val="Footer Char"/>
    <w:basedOn w:val="DefaultParagraphFont"/>
    <w:link w:val="Footer"/>
    <w:uiPriority w:val="99"/>
    <w:rsid w:val="00750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08104">
      <w:bodyDiv w:val="1"/>
      <w:marLeft w:val="0"/>
      <w:marRight w:val="0"/>
      <w:marTop w:val="0"/>
      <w:marBottom w:val="0"/>
      <w:divBdr>
        <w:top w:val="none" w:sz="0" w:space="0" w:color="auto"/>
        <w:left w:val="none" w:sz="0" w:space="0" w:color="auto"/>
        <w:bottom w:val="none" w:sz="0" w:space="0" w:color="auto"/>
        <w:right w:val="none" w:sz="0" w:space="0" w:color="auto"/>
      </w:divBdr>
      <w:divsChild>
        <w:div w:id="1377966858">
          <w:marLeft w:val="0"/>
          <w:marRight w:val="0"/>
          <w:marTop w:val="0"/>
          <w:marBottom w:val="0"/>
          <w:divBdr>
            <w:top w:val="none" w:sz="0" w:space="0" w:color="auto"/>
            <w:left w:val="none" w:sz="0" w:space="0" w:color="auto"/>
            <w:bottom w:val="none" w:sz="0" w:space="0" w:color="auto"/>
            <w:right w:val="none" w:sz="0" w:space="0" w:color="auto"/>
          </w:divBdr>
        </w:div>
        <w:div w:id="1882401724">
          <w:marLeft w:val="0"/>
          <w:marRight w:val="0"/>
          <w:marTop w:val="0"/>
          <w:marBottom w:val="0"/>
          <w:divBdr>
            <w:top w:val="none" w:sz="0" w:space="0" w:color="auto"/>
            <w:left w:val="none" w:sz="0" w:space="0" w:color="auto"/>
            <w:bottom w:val="none" w:sz="0" w:space="0" w:color="auto"/>
            <w:right w:val="none" w:sz="0" w:space="0" w:color="auto"/>
          </w:divBdr>
        </w:div>
        <w:div w:id="1360667113">
          <w:marLeft w:val="0"/>
          <w:marRight w:val="0"/>
          <w:marTop w:val="0"/>
          <w:marBottom w:val="0"/>
          <w:divBdr>
            <w:top w:val="none" w:sz="0" w:space="0" w:color="auto"/>
            <w:left w:val="none" w:sz="0" w:space="0" w:color="auto"/>
            <w:bottom w:val="none" w:sz="0" w:space="0" w:color="auto"/>
            <w:right w:val="none" w:sz="0" w:space="0" w:color="auto"/>
          </w:divBdr>
        </w:div>
        <w:div w:id="86524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EA377-2AEA-4E37-8B20-D53130D8D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10</Pages>
  <Words>4502</Words>
  <Characters>26202</Characters>
  <Application>Microsoft Office Word</Application>
  <DocSecurity>0</DocSecurity>
  <Lines>451</Lines>
  <Paragraphs>149</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30555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Bur</dc:creator>
  <cp:keywords/>
  <dc:description/>
  <cp:lastModifiedBy>Judith Helmeke</cp:lastModifiedBy>
  <cp:revision>13</cp:revision>
  <dcterms:created xsi:type="dcterms:W3CDTF">2019-09-12T16:31:00Z</dcterms:created>
  <dcterms:modified xsi:type="dcterms:W3CDTF">2019-09-13T16:08:00Z</dcterms:modified>
</cp:coreProperties>
</file>