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7F2" w:rsidRPr="008567DA" w:rsidRDefault="008567DA" w:rsidP="008567DA">
      <w:pPr>
        <w:jc w:val="center"/>
        <w:rPr>
          <w:rFonts w:ascii="Times New Roman" w:hAnsi="Times New Roman" w:cs="Times New Roman"/>
        </w:rPr>
      </w:pPr>
      <w:r w:rsidRPr="008567DA">
        <w:rPr>
          <w:rFonts w:ascii="Times New Roman" w:hAnsi="Times New Roman" w:cs="Times New Roman"/>
        </w:rPr>
        <w:t>Wellbeing Rubric DRAFT</w:t>
      </w:r>
      <w:bookmarkStart w:id="0" w:name="_GoBack"/>
      <w:bookmarkEnd w:id="0"/>
    </w:p>
    <w:p w:rsidR="008567DA" w:rsidRPr="008567DA" w:rsidRDefault="008567DA" w:rsidP="008567DA">
      <w:pPr>
        <w:jc w:val="center"/>
        <w:rPr>
          <w:rFonts w:ascii="Times New Roman" w:hAnsi="Times New Roman" w:cs="Times New Roman"/>
        </w:rPr>
      </w:pPr>
    </w:p>
    <w:tbl>
      <w:tblPr>
        <w:tblStyle w:val="a"/>
        <w:tblW w:w="129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5"/>
        <w:gridCol w:w="1365"/>
        <w:gridCol w:w="2160"/>
        <w:gridCol w:w="2160"/>
        <w:gridCol w:w="2865"/>
        <w:gridCol w:w="1455"/>
      </w:tblGrid>
      <w:tr w:rsidR="00AA17F2" w:rsidRPr="008567DA">
        <w:tc>
          <w:tcPr>
            <w:tcW w:w="2955" w:type="dxa"/>
            <w:shd w:val="clear" w:color="auto" w:fill="auto"/>
            <w:tcMar>
              <w:top w:w="100" w:type="dxa"/>
              <w:left w:w="100" w:type="dxa"/>
              <w:bottom w:w="100" w:type="dxa"/>
              <w:right w:w="100" w:type="dxa"/>
            </w:tcMar>
          </w:tcPr>
          <w:p w:rsidR="00AA17F2" w:rsidRPr="008567DA" w:rsidRDefault="008567DA">
            <w:pPr>
              <w:widowControl w:val="0"/>
              <w:pBdr>
                <w:top w:val="nil"/>
                <w:left w:val="nil"/>
                <w:bottom w:val="nil"/>
                <w:right w:val="nil"/>
                <w:between w:val="nil"/>
              </w:pBdr>
              <w:spacing w:line="240" w:lineRule="auto"/>
              <w:rPr>
                <w:rFonts w:ascii="Times New Roman" w:eastAsia="Times New Roman" w:hAnsi="Times New Roman" w:cs="Times New Roman"/>
              </w:rPr>
            </w:pPr>
            <w:r w:rsidRPr="008567DA">
              <w:rPr>
                <w:rFonts w:ascii="Times New Roman" w:eastAsia="Times New Roman" w:hAnsi="Times New Roman" w:cs="Times New Roman"/>
              </w:rPr>
              <w:t>SLO:</w:t>
            </w:r>
          </w:p>
          <w:p w:rsidR="00AA17F2" w:rsidRPr="008567DA" w:rsidRDefault="00AA17F2">
            <w:pPr>
              <w:widowControl w:val="0"/>
              <w:pBdr>
                <w:top w:val="nil"/>
                <w:left w:val="nil"/>
                <w:bottom w:val="nil"/>
                <w:right w:val="nil"/>
                <w:between w:val="nil"/>
              </w:pBdr>
              <w:spacing w:line="240" w:lineRule="auto"/>
              <w:rPr>
                <w:rFonts w:ascii="Times New Roman" w:eastAsia="Times New Roman" w:hAnsi="Times New Roman" w:cs="Times New Roman"/>
              </w:rPr>
            </w:pPr>
          </w:p>
          <w:p w:rsidR="00AA17F2" w:rsidRPr="008567DA" w:rsidRDefault="008567DA">
            <w:pPr>
              <w:widowControl w:val="0"/>
              <w:pBdr>
                <w:top w:val="nil"/>
                <w:left w:val="nil"/>
                <w:bottom w:val="nil"/>
                <w:right w:val="nil"/>
                <w:between w:val="nil"/>
              </w:pBdr>
              <w:spacing w:line="240" w:lineRule="auto"/>
              <w:rPr>
                <w:rFonts w:ascii="Times New Roman" w:eastAsia="Times New Roman" w:hAnsi="Times New Roman" w:cs="Times New Roman"/>
              </w:rPr>
            </w:pPr>
            <w:r w:rsidRPr="008567DA">
              <w:rPr>
                <w:rFonts w:ascii="Times New Roman" w:eastAsia="Times New Roman" w:hAnsi="Times New Roman" w:cs="Times New Roman"/>
              </w:rPr>
              <w:t>Students will:</w:t>
            </w:r>
          </w:p>
        </w:tc>
        <w:tc>
          <w:tcPr>
            <w:tcW w:w="1365" w:type="dxa"/>
            <w:shd w:val="clear" w:color="auto" w:fill="auto"/>
            <w:tcMar>
              <w:top w:w="100" w:type="dxa"/>
              <w:left w:w="100" w:type="dxa"/>
              <w:bottom w:w="100" w:type="dxa"/>
              <w:right w:w="100" w:type="dxa"/>
            </w:tcMar>
          </w:tcPr>
          <w:p w:rsidR="00AA17F2" w:rsidRPr="008567DA" w:rsidRDefault="008567DA" w:rsidP="008567DA">
            <w:pPr>
              <w:widowControl w:val="0"/>
              <w:pBdr>
                <w:top w:val="nil"/>
                <w:left w:val="nil"/>
                <w:bottom w:val="nil"/>
                <w:right w:val="nil"/>
                <w:between w:val="nil"/>
              </w:pBdr>
              <w:spacing w:line="240" w:lineRule="auto"/>
              <w:rPr>
                <w:rFonts w:ascii="Times New Roman" w:eastAsia="Times New Roman" w:hAnsi="Times New Roman" w:cs="Times New Roman"/>
              </w:rPr>
            </w:pPr>
            <w:r w:rsidRPr="008567DA">
              <w:rPr>
                <w:rFonts w:ascii="Times New Roman" w:eastAsia="Times New Roman" w:hAnsi="Times New Roman" w:cs="Times New Roman"/>
              </w:rPr>
              <w:t xml:space="preserve"> Does not meet General Education Proficiency</w:t>
            </w:r>
          </w:p>
        </w:tc>
        <w:tc>
          <w:tcPr>
            <w:tcW w:w="2160" w:type="dxa"/>
            <w:shd w:val="clear" w:color="auto" w:fill="auto"/>
            <w:tcMar>
              <w:top w:w="100" w:type="dxa"/>
              <w:left w:w="100" w:type="dxa"/>
              <w:bottom w:w="100" w:type="dxa"/>
              <w:right w:w="100" w:type="dxa"/>
            </w:tcMar>
          </w:tcPr>
          <w:p w:rsidR="00AA17F2" w:rsidRPr="008567DA" w:rsidRDefault="008567DA">
            <w:pPr>
              <w:widowControl w:val="0"/>
              <w:pBdr>
                <w:top w:val="nil"/>
                <w:left w:val="nil"/>
                <w:bottom w:val="nil"/>
                <w:right w:val="nil"/>
                <w:between w:val="nil"/>
              </w:pBdr>
              <w:spacing w:line="240" w:lineRule="auto"/>
              <w:rPr>
                <w:rFonts w:ascii="Times New Roman" w:eastAsia="Times New Roman" w:hAnsi="Times New Roman" w:cs="Times New Roman"/>
              </w:rPr>
            </w:pPr>
            <w:r w:rsidRPr="008567DA">
              <w:rPr>
                <w:rFonts w:ascii="Times New Roman" w:eastAsia="Times New Roman" w:hAnsi="Times New Roman" w:cs="Times New Roman"/>
              </w:rPr>
              <w:t>Beginning</w:t>
            </w:r>
          </w:p>
          <w:p w:rsidR="00AA17F2" w:rsidRPr="008567DA" w:rsidRDefault="00AA17F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AA17F2" w:rsidRPr="008567DA" w:rsidRDefault="008567DA">
            <w:pPr>
              <w:widowControl w:val="0"/>
              <w:pBdr>
                <w:top w:val="nil"/>
                <w:left w:val="nil"/>
                <w:bottom w:val="nil"/>
                <w:right w:val="nil"/>
                <w:between w:val="nil"/>
              </w:pBdr>
              <w:spacing w:line="240" w:lineRule="auto"/>
              <w:rPr>
                <w:rFonts w:ascii="Times New Roman" w:eastAsia="Times New Roman" w:hAnsi="Times New Roman" w:cs="Times New Roman"/>
              </w:rPr>
            </w:pPr>
            <w:r w:rsidRPr="008567DA">
              <w:rPr>
                <w:rFonts w:ascii="Times New Roman" w:eastAsia="Times New Roman" w:hAnsi="Times New Roman" w:cs="Times New Roman"/>
              </w:rPr>
              <w:t xml:space="preserve"> Intermediate</w:t>
            </w:r>
          </w:p>
        </w:tc>
        <w:tc>
          <w:tcPr>
            <w:tcW w:w="2865" w:type="dxa"/>
            <w:shd w:val="clear" w:color="auto" w:fill="auto"/>
            <w:tcMar>
              <w:top w:w="100" w:type="dxa"/>
              <w:left w:w="100" w:type="dxa"/>
              <w:bottom w:w="100" w:type="dxa"/>
              <w:right w:w="100" w:type="dxa"/>
            </w:tcMar>
          </w:tcPr>
          <w:p w:rsidR="00AA17F2" w:rsidRPr="008567DA" w:rsidRDefault="008567DA">
            <w:pPr>
              <w:widowControl w:val="0"/>
              <w:pBdr>
                <w:top w:val="nil"/>
                <w:left w:val="nil"/>
                <w:bottom w:val="nil"/>
                <w:right w:val="nil"/>
                <w:between w:val="nil"/>
              </w:pBdr>
              <w:spacing w:line="240" w:lineRule="auto"/>
              <w:rPr>
                <w:rFonts w:ascii="Times New Roman" w:eastAsia="Times New Roman" w:hAnsi="Times New Roman" w:cs="Times New Roman"/>
              </w:rPr>
            </w:pPr>
            <w:r w:rsidRPr="008567DA">
              <w:rPr>
                <w:rFonts w:ascii="Times New Roman" w:eastAsia="Times New Roman" w:hAnsi="Times New Roman" w:cs="Times New Roman"/>
              </w:rPr>
              <w:t xml:space="preserve">Advanced </w:t>
            </w:r>
          </w:p>
          <w:p w:rsidR="00AA17F2" w:rsidRPr="008567DA" w:rsidRDefault="00AA17F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1455" w:type="dxa"/>
            <w:shd w:val="clear" w:color="auto" w:fill="auto"/>
            <w:tcMar>
              <w:top w:w="100" w:type="dxa"/>
              <w:left w:w="100" w:type="dxa"/>
              <w:bottom w:w="100" w:type="dxa"/>
              <w:right w:w="100" w:type="dxa"/>
            </w:tcMar>
          </w:tcPr>
          <w:p w:rsidR="00AA17F2" w:rsidRPr="008567DA" w:rsidRDefault="008567DA">
            <w:pPr>
              <w:widowControl w:val="0"/>
              <w:pBdr>
                <w:top w:val="nil"/>
                <w:left w:val="nil"/>
                <w:bottom w:val="nil"/>
                <w:right w:val="nil"/>
                <w:between w:val="nil"/>
              </w:pBdr>
              <w:spacing w:line="240" w:lineRule="auto"/>
              <w:rPr>
                <w:rFonts w:ascii="Times New Roman" w:eastAsia="Times New Roman" w:hAnsi="Times New Roman" w:cs="Times New Roman"/>
              </w:rPr>
            </w:pPr>
            <w:r w:rsidRPr="008567DA">
              <w:rPr>
                <w:rFonts w:ascii="Times New Roman" w:eastAsia="Times New Roman" w:hAnsi="Times New Roman" w:cs="Times New Roman"/>
              </w:rPr>
              <w:t>Beyond Advanced</w:t>
            </w:r>
          </w:p>
        </w:tc>
      </w:tr>
      <w:tr w:rsidR="00AA17F2" w:rsidRPr="008567DA">
        <w:tc>
          <w:tcPr>
            <w:tcW w:w="2955" w:type="dxa"/>
            <w:shd w:val="clear" w:color="auto" w:fill="auto"/>
            <w:tcMar>
              <w:top w:w="100" w:type="dxa"/>
              <w:left w:w="100" w:type="dxa"/>
              <w:bottom w:w="100" w:type="dxa"/>
              <w:right w:w="100" w:type="dxa"/>
            </w:tcMar>
          </w:tcPr>
          <w:p w:rsidR="00AA17F2" w:rsidRPr="008567DA" w:rsidRDefault="008567DA">
            <w:pPr>
              <w:widowControl w:val="0"/>
              <w:spacing w:line="268" w:lineRule="auto"/>
              <w:ind w:right="640"/>
              <w:rPr>
                <w:rFonts w:ascii="Times New Roman" w:eastAsia="Times New Roman" w:hAnsi="Times New Roman" w:cs="Times New Roman"/>
              </w:rPr>
            </w:pPr>
            <w:r w:rsidRPr="008567DA">
              <w:rPr>
                <w:rFonts w:ascii="Times New Roman" w:eastAsia="Times New Roman" w:hAnsi="Times New Roman" w:cs="Times New Roman"/>
              </w:rPr>
              <w:t>Identify strategies for developing at least one dimension of wellbeing.</w:t>
            </w:r>
          </w:p>
        </w:tc>
        <w:tc>
          <w:tcPr>
            <w:tcW w:w="1365" w:type="dxa"/>
            <w:shd w:val="clear" w:color="auto" w:fill="auto"/>
            <w:tcMar>
              <w:top w:w="100" w:type="dxa"/>
              <w:left w:w="100" w:type="dxa"/>
              <w:bottom w:w="100" w:type="dxa"/>
              <w:right w:w="100" w:type="dxa"/>
            </w:tcMar>
          </w:tcPr>
          <w:p w:rsidR="00AA17F2" w:rsidRPr="008567DA" w:rsidRDefault="00AA17F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AA17F2" w:rsidRPr="008567DA" w:rsidRDefault="008567DA">
            <w:pPr>
              <w:widowControl w:val="0"/>
              <w:pBdr>
                <w:top w:val="nil"/>
                <w:left w:val="nil"/>
                <w:bottom w:val="nil"/>
                <w:right w:val="nil"/>
                <w:between w:val="nil"/>
              </w:pBdr>
              <w:spacing w:line="240" w:lineRule="auto"/>
              <w:rPr>
                <w:rFonts w:ascii="Times New Roman" w:eastAsia="Times New Roman" w:hAnsi="Times New Roman" w:cs="Times New Roman"/>
              </w:rPr>
            </w:pPr>
            <w:r w:rsidRPr="008567DA">
              <w:rPr>
                <w:rFonts w:ascii="Times New Roman" w:eastAsia="Times New Roman" w:hAnsi="Times New Roman" w:cs="Times New Roman"/>
              </w:rPr>
              <w:t xml:space="preserve">Identify multiple evidence-based strategies to develop at least one dimension of wellbeing. </w:t>
            </w:r>
          </w:p>
        </w:tc>
        <w:tc>
          <w:tcPr>
            <w:tcW w:w="2160" w:type="dxa"/>
            <w:shd w:val="clear" w:color="auto" w:fill="auto"/>
            <w:tcMar>
              <w:top w:w="100" w:type="dxa"/>
              <w:left w:w="100" w:type="dxa"/>
              <w:bottom w:w="100" w:type="dxa"/>
              <w:right w:w="100" w:type="dxa"/>
            </w:tcMar>
          </w:tcPr>
          <w:p w:rsidR="00AA17F2" w:rsidRPr="008567DA" w:rsidRDefault="008567DA">
            <w:pPr>
              <w:widowControl w:val="0"/>
              <w:spacing w:line="240" w:lineRule="auto"/>
              <w:rPr>
                <w:rFonts w:ascii="Times New Roman" w:eastAsia="Times New Roman" w:hAnsi="Times New Roman" w:cs="Times New Roman"/>
              </w:rPr>
            </w:pPr>
            <w:r w:rsidRPr="008567DA">
              <w:rPr>
                <w:rFonts w:ascii="Times New Roman" w:eastAsia="Times New Roman" w:hAnsi="Times New Roman" w:cs="Times New Roman"/>
              </w:rPr>
              <w:t xml:space="preserve">Identify and explain multiple </w:t>
            </w:r>
            <w:proofErr w:type="gramStart"/>
            <w:r w:rsidRPr="008567DA">
              <w:rPr>
                <w:rFonts w:ascii="Times New Roman" w:eastAsia="Times New Roman" w:hAnsi="Times New Roman" w:cs="Times New Roman"/>
              </w:rPr>
              <w:t>appropriate  evidence</w:t>
            </w:r>
            <w:proofErr w:type="gramEnd"/>
            <w:r w:rsidRPr="008567DA">
              <w:rPr>
                <w:rFonts w:ascii="Times New Roman" w:eastAsia="Times New Roman" w:hAnsi="Times New Roman" w:cs="Times New Roman"/>
              </w:rPr>
              <w:t xml:space="preserve">-based strategies to develop at least 1 dimension of wellbeing. </w:t>
            </w:r>
          </w:p>
        </w:tc>
        <w:tc>
          <w:tcPr>
            <w:tcW w:w="2865" w:type="dxa"/>
            <w:shd w:val="clear" w:color="auto" w:fill="auto"/>
            <w:tcMar>
              <w:top w:w="100" w:type="dxa"/>
              <w:left w:w="100" w:type="dxa"/>
              <w:bottom w:w="100" w:type="dxa"/>
              <w:right w:w="100" w:type="dxa"/>
            </w:tcMar>
          </w:tcPr>
          <w:p w:rsidR="00AA17F2" w:rsidRPr="008567DA" w:rsidRDefault="008567DA">
            <w:pPr>
              <w:widowControl w:val="0"/>
              <w:spacing w:line="240" w:lineRule="auto"/>
              <w:rPr>
                <w:rFonts w:ascii="Times New Roman" w:eastAsia="Times New Roman" w:hAnsi="Times New Roman" w:cs="Times New Roman"/>
              </w:rPr>
            </w:pPr>
            <w:r w:rsidRPr="008567DA">
              <w:rPr>
                <w:rFonts w:ascii="Times New Roman" w:eastAsia="Times New Roman" w:hAnsi="Times New Roman" w:cs="Times New Roman"/>
              </w:rPr>
              <w:t xml:space="preserve">Identify, explain, and </w:t>
            </w:r>
            <w:proofErr w:type="gramStart"/>
            <w:r w:rsidRPr="008567DA">
              <w:rPr>
                <w:rFonts w:ascii="Times New Roman" w:eastAsia="Times New Roman" w:hAnsi="Times New Roman" w:cs="Times New Roman"/>
              </w:rPr>
              <w:t>critique  multiple</w:t>
            </w:r>
            <w:proofErr w:type="gramEnd"/>
            <w:r w:rsidRPr="008567DA">
              <w:rPr>
                <w:rFonts w:ascii="Times New Roman" w:eastAsia="Times New Roman" w:hAnsi="Times New Roman" w:cs="Times New Roman"/>
              </w:rPr>
              <w:t xml:space="preserve"> evidence-based strategies to develop at least 1 dimension of wellbeing.</w:t>
            </w:r>
          </w:p>
        </w:tc>
        <w:tc>
          <w:tcPr>
            <w:tcW w:w="1455" w:type="dxa"/>
            <w:shd w:val="clear" w:color="auto" w:fill="auto"/>
            <w:tcMar>
              <w:top w:w="100" w:type="dxa"/>
              <w:left w:w="100" w:type="dxa"/>
              <w:bottom w:w="100" w:type="dxa"/>
              <w:right w:w="100" w:type="dxa"/>
            </w:tcMar>
          </w:tcPr>
          <w:p w:rsidR="00AA17F2" w:rsidRPr="008567DA" w:rsidRDefault="00AA17F2">
            <w:pPr>
              <w:widowControl w:val="0"/>
              <w:pBdr>
                <w:top w:val="nil"/>
                <w:left w:val="nil"/>
                <w:bottom w:val="nil"/>
                <w:right w:val="nil"/>
                <w:between w:val="nil"/>
              </w:pBdr>
              <w:spacing w:line="240" w:lineRule="auto"/>
              <w:rPr>
                <w:rFonts w:ascii="Times New Roman" w:eastAsia="Times New Roman" w:hAnsi="Times New Roman" w:cs="Times New Roman"/>
              </w:rPr>
            </w:pPr>
          </w:p>
        </w:tc>
      </w:tr>
      <w:tr w:rsidR="00AA17F2" w:rsidRPr="008567DA">
        <w:tc>
          <w:tcPr>
            <w:tcW w:w="2955" w:type="dxa"/>
            <w:shd w:val="clear" w:color="auto" w:fill="auto"/>
            <w:tcMar>
              <w:top w:w="100" w:type="dxa"/>
              <w:left w:w="100" w:type="dxa"/>
              <w:bottom w:w="100" w:type="dxa"/>
              <w:right w:w="100" w:type="dxa"/>
            </w:tcMar>
          </w:tcPr>
          <w:p w:rsidR="00AA17F2" w:rsidRPr="008567DA" w:rsidRDefault="008567DA">
            <w:pPr>
              <w:widowControl w:val="0"/>
              <w:spacing w:before="80" w:line="268" w:lineRule="auto"/>
              <w:rPr>
                <w:rFonts w:ascii="Times New Roman" w:eastAsia="Times New Roman" w:hAnsi="Times New Roman" w:cs="Times New Roman"/>
              </w:rPr>
            </w:pPr>
            <w:r w:rsidRPr="008567DA">
              <w:rPr>
                <w:rFonts w:ascii="Times New Roman" w:eastAsia="Times New Roman" w:hAnsi="Times New Roman" w:cs="Times New Roman"/>
              </w:rPr>
              <w:t>Analyze enduring and contemporary challenges that stem from at least one dimension of wellbeing.</w:t>
            </w:r>
          </w:p>
          <w:p w:rsidR="00AA17F2" w:rsidRPr="008567DA" w:rsidRDefault="00AA17F2">
            <w:pPr>
              <w:widowControl w:val="0"/>
              <w:spacing w:before="80" w:line="268" w:lineRule="auto"/>
              <w:rPr>
                <w:rFonts w:ascii="Times New Roman" w:eastAsia="Times New Roman" w:hAnsi="Times New Roman" w:cs="Times New Roman"/>
              </w:rPr>
            </w:pPr>
          </w:p>
          <w:p w:rsidR="00AA17F2" w:rsidRPr="008567DA" w:rsidRDefault="00AA17F2" w:rsidP="008567DA">
            <w:pPr>
              <w:widowControl w:val="0"/>
              <w:spacing w:before="80" w:line="268" w:lineRule="auto"/>
              <w:rPr>
                <w:rFonts w:ascii="Times New Roman" w:eastAsia="Times New Roman" w:hAnsi="Times New Roman" w:cs="Times New Roman"/>
              </w:rPr>
            </w:pPr>
          </w:p>
        </w:tc>
        <w:tc>
          <w:tcPr>
            <w:tcW w:w="1365" w:type="dxa"/>
            <w:shd w:val="clear" w:color="auto" w:fill="auto"/>
            <w:tcMar>
              <w:top w:w="100" w:type="dxa"/>
              <w:left w:w="100" w:type="dxa"/>
              <w:bottom w:w="100" w:type="dxa"/>
              <w:right w:w="100" w:type="dxa"/>
            </w:tcMar>
          </w:tcPr>
          <w:p w:rsidR="00AA17F2" w:rsidRPr="008567DA" w:rsidRDefault="00AA17F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AA17F2" w:rsidRPr="008567DA" w:rsidRDefault="008567DA">
            <w:pPr>
              <w:widowControl w:val="0"/>
              <w:spacing w:line="240" w:lineRule="auto"/>
              <w:rPr>
                <w:rFonts w:ascii="Times New Roman" w:eastAsia="Times New Roman" w:hAnsi="Times New Roman" w:cs="Times New Roman"/>
              </w:rPr>
            </w:pPr>
            <w:r w:rsidRPr="008567DA">
              <w:rPr>
                <w:rFonts w:ascii="Times New Roman" w:eastAsia="Times New Roman" w:hAnsi="Times New Roman" w:cs="Times New Roman"/>
              </w:rPr>
              <w:t xml:space="preserve">Use research evidence to identify how enduring and/or contemporary challenges stem from dimensions of wellbeing. </w:t>
            </w:r>
          </w:p>
          <w:p w:rsidR="00AA17F2" w:rsidRPr="008567DA" w:rsidRDefault="00AA17F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AA17F2" w:rsidRPr="008567DA" w:rsidRDefault="008567DA">
            <w:pPr>
              <w:widowControl w:val="0"/>
              <w:spacing w:line="240" w:lineRule="auto"/>
              <w:rPr>
                <w:rFonts w:ascii="Times New Roman" w:eastAsia="Times New Roman" w:hAnsi="Times New Roman" w:cs="Times New Roman"/>
              </w:rPr>
            </w:pPr>
            <w:r w:rsidRPr="008567DA">
              <w:rPr>
                <w:rFonts w:ascii="Times New Roman" w:eastAsia="Times New Roman" w:hAnsi="Times New Roman" w:cs="Times New Roman"/>
              </w:rPr>
              <w:t xml:space="preserve">Use research evidence to identify and explain how enduring and/or contemporary challenges stem from dimensions of wellbeing. </w:t>
            </w:r>
          </w:p>
        </w:tc>
        <w:tc>
          <w:tcPr>
            <w:tcW w:w="2865" w:type="dxa"/>
            <w:shd w:val="clear" w:color="auto" w:fill="auto"/>
            <w:tcMar>
              <w:top w:w="100" w:type="dxa"/>
              <w:left w:w="100" w:type="dxa"/>
              <w:bottom w:w="100" w:type="dxa"/>
              <w:right w:w="100" w:type="dxa"/>
            </w:tcMar>
          </w:tcPr>
          <w:p w:rsidR="00AA17F2" w:rsidRPr="008567DA" w:rsidRDefault="008567DA">
            <w:pPr>
              <w:widowControl w:val="0"/>
              <w:spacing w:line="240" w:lineRule="auto"/>
              <w:rPr>
                <w:rFonts w:ascii="Times New Roman" w:eastAsia="Times New Roman" w:hAnsi="Times New Roman" w:cs="Times New Roman"/>
              </w:rPr>
            </w:pPr>
            <w:r w:rsidRPr="008567DA">
              <w:rPr>
                <w:rFonts w:ascii="Times New Roman" w:eastAsia="Times New Roman" w:hAnsi="Times New Roman" w:cs="Times New Roman"/>
              </w:rPr>
              <w:t xml:space="preserve">Use research evidence to identify, explain, and critique how enduring and/or contemporary challenges stem from dimensions of wellbeing. </w:t>
            </w:r>
          </w:p>
        </w:tc>
        <w:tc>
          <w:tcPr>
            <w:tcW w:w="1455" w:type="dxa"/>
            <w:shd w:val="clear" w:color="auto" w:fill="auto"/>
            <w:tcMar>
              <w:top w:w="100" w:type="dxa"/>
              <w:left w:w="100" w:type="dxa"/>
              <w:bottom w:w="100" w:type="dxa"/>
              <w:right w:w="100" w:type="dxa"/>
            </w:tcMar>
          </w:tcPr>
          <w:p w:rsidR="00AA17F2" w:rsidRPr="008567DA" w:rsidRDefault="00AA17F2" w:rsidP="008567DA">
            <w:pPr>
              <w:widowControl w:val="0"/>
              <w:pBdr>
                <w:top w:val="nil"/>
                <w:left w:val="nil"/>
                <w:bottom w:val="nil"/>
                <w:right w:val="nil"/>
                <w:between w:val="nil"/>
              </w:pBdr>
              <w:spacing w:line="240" w:lineRule="auto"/>
              <w:rPr>
                <w:rFonts w:ascii="Times New Roman" w:eastAsia="Times New Roman" w:hAnsi="Times New Roman" w:cs="Times New Roman"/>
              </w:rPr>
            </w:pPr>
          </w:p>
        </w:tc>
      </w:tr>
      <w:tr w:rsidR="00AA17F2" w:rsidRPr="008567DA">
        <w:tc>
          <w:tcPr>
            <w:tcW w:w="2955" w:type="dxa"/>
            <w:shd w:val="clear" w:color="auto" w:fill="auto"/>
            <w:tcMar>
              <w:top w:w="100" w:type="dxa"/>
              <w:left w:w="100" w:type="dxa"/>
              <w:bottom w:w="100" w:type="dxa"/>
              <w:right w:w="100" w:type="dxa"/>
            </w:tcMar>
          </w:tcPr>
          <w:p w:rsidR="00AA17F2" w:rsidRPr="008567DA" w:rsidRDefault="008567DA">
            <w:pPr>
              <w:widowControl w:val="0"/>
              <w:spacing w:before="80" w:line="268" w:lineRule="auto"/>
              <w:rPr>
                <w:rFonts w:ascii="Times New Roman" w:eastAsia="Times New Roman" w:hAnsi="Times New Roman" w:cs="Times New Roman"/>
              </w:rPr>
            </w:pPr>
            <w:r w:rsidRPr="008567DA">
              <w:rPr>
                <w:rFonts w:ascii="Times New Roman" w:eastAsia="Times New Roman" w:hAnsi="Times New Roman" w:cs="Times New Roman"/>
              </w:rPr>
              <w:t>Explore their individual wellbeing using a multidimensional perspective</w:t>
            </w:r>
          </w:p>
        </w:tc>
        <w:tc>
          <w:tcPr>
            <w:tcW w:w="1365" w:type="dxa"/>
            <w:shd w:val="clear" w:color="auto" w:fill="auto"/>
            <w:tcMar>
              <w:top w:w="100" w:type="dxa"/>
              <w:left w:w="100" w:type="dxa"/>
              <w:bottom w:w="100" w:type="dxa"/>
              <w:right w:w="100" w:type="dxa"/>
            </w:tcMar>
          </w:tcPr>
          <w:p w:rsidR="00AA17F2" w:rsidRPr="008567DA" w:rsidRDefault="00AA17F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AA17F2" w:rsidRPr="008567DA" w:rsidRDefault="008567DA">
            <w:pPr>
              <w:widowControl w:val="0"/>
              <w:pBdr>
                <w:top w:val="nil"/>
                <w:left w:val="nil"/>
                <w:bottom w:val="nil"/>
                <w:right w:val="nil"/>
                <w:between w:val="nil"/>
              </w:pBdr>
              <w:spacing w:line="240" w:lineRule="auto"/>
              <w:rPr>
                <w:rFonts w:ascii="Times New Roman" w:eastAsia="Times New Roman" w:hAnsi="Times New Roman" w:cs="Times New Roman"/>
              </w:rPr>
            </w:pPr>
            <w:r w:rsidRPr="008567DA">
              <w:rPr>
                <w:rFonts w:ascii="Times New Roman" w:eastAsia="Times New Roman" w:hAnsi="Times New Roman" w:cs="Times New Roman"/>
              </w:rPr>
              <w:t xml:space="preserve">Students will identify and reflect </w:t>
            </w:r>
            <w:proofErr w:type="gramStart"/>
            <w:r w:rsidRPr="008567DA">
              <w:rPr>
                <w:rFonts w:ascii="Times New Roman" w:eastAsia="Times New Roman" w:hAnsi="Times New Roman" w:cs="Times New Roman"/>
              </w:rPr>
              <w:t>on  multiple</w:t>
            </w:r>
            <w:proofErr w:type="gramEnd"/>
            <w:r w:rsidRPr="008567DA">
              <w:rPr>
                <w:rFonts w:ascii="Times New Roman" w:eastAsia="Times New Roman" w:hAnsi="Times New Roman" w:cs="Times New Roman"/>
              </w:rPr>
              <w:t xml:space="preserve"> (more than one) dimensions of their personal and/or professional wellbeing.</w:t>
            </w:r>
          </w:p>
          <w:p w:rsidR="00AA17F2" w:rsidRPr="008567DA" w:rsidRDefault="00AA17F2">
            <w:pPr>
              <w:widowControl w:val="0"/>
              <w:pBdr>
                <w:top w:val="nil"/>
                <w:left w:val="nil"/>
                <w:bottom w:val="nil"/>
                <w:right w:val="nil"/>
                <w:between w:val="nil"/>
              </w:pBdr>
              <w:spacing w:line="240" w:lineRule="auto"/>
              <w:rPr>
                <w:rFonts w:ascii="Times New Roman" w:eastAsia="Times New Roman" w:hAnsi="Times New Roman" w:cs="Times New Roman"/>
              </w:rPr>
            </w:pPr>
          </w:p>
          <w:p w:rsidR="00AA17F2" w:rsidRPr="008567DA" w:rsidRDefault="00AA17F2">
            <w:pPr>
              <w:widowControl w:val="0"/>
              <w:pBdr>
                <w:top w:val="nil"/>
                <w:left w:val="nil"/>
                <w:bottom w:val="nil"/>
                <w:right w:val="nil"/>
                <w:between w:val="nil"/>
              </w:pBdr>
              <w:spacing w:line="240" w:lineRule="auto"/>
              <w:rPr>
                <w:rFonts w:ascii="Times New Roman" w:eastAsia="Times New Roman" w:hAnsi="Times New Roman" w:cs="Times New Roman"/>
              </w:rPr>
            </w:pPr>
          </w:p>
        </w:tc>
        <w:tc>
          <w:tcPr>
            <w:tcW w:w="2160" w:type="dxa"/>
            <w:shd w:val="clear" w:color="auto" w:fill="auto"/>
            <w:tcMar>
              <w:top w:w="100" w:type="dxa"/>
              <w:left w:w="100" w:type="dxa"/>
              <w:bottom w:w="100" w:type="dxa"/>
              <w:right w:w="100" w:type="dxa"/>
            </w:tcMar>
          </w:tcPr>
          <w:p w:rsidR="00AA17F2" w:rsidRPr="008567DA" w:rsidRDefault="008567DA">
            <w:pPr>
              <w:widowControl w:val="0"/>
              <w:spacing w:line="240" w:lineRule="auto"/>
              <w:rPr>
                <w:rFonts w:ascii="Times New Roman" w:eastAsia="Times New Roman" w:hAnsi="Times New Roman" w:cs="Times New Roman"/>
              </w:rPr>
            </w:pPr>
            <w:r w:rsidRPr="008567DA">
              <w:rPr>
                <w:rFonts w:ascii="Times New Roman" w:eastAsia="Times New Roman" w:hAnsi="Times New Roman" w:cs="Times New Roman"/>
              </w:rPr>
              <w:t xml:space="preserve">Students will identify and reflect </w:t>
            </w:r>
            <w:proofErr w:type="gramStart"/>
            <w:r w:rsidRPr="008567DA">
              <w:rPr>
                <w:rFonts w:ascii="Times New Roman" w:eastAsia="Times New Roman" w:hAnsi="Times New Roman" w:cs="Times New Roman"/>
              </w:rPr>
              <w:t>on  more</w:t>
            </w:r>
            <w:proofErr w:type="gramEnd"/>
            <w:r w:rsidRPr="008567DA">
              <w:rPr>
                <w:rFonts w:ascii="Times New Roman" w:eastAsia="Times New Roman" w:hAnsi="Times New Roman" w:cs="Times New Roman"/>
              </w:rPr>
              <w:t xml:space="preserve"> than one dimension of wellbeing and interpret how the dimensions intersect with their overall personal and/or professional wellbeing.</w:t>
            </w:r>
          </w:p>
        </w:tc>
        <w:tc>
          <w:tcPr>
            <w:tcW w:w="2865" w:type="dxa"/>
            <w:shd w:val="clear" w:color="auto" w:fill="auto"/>
            <w:tcMar>
              <w:top w:w="100" w:type="dxa"/>
              <w:left w:w="100" w:type="dxa"/>
              <w:bottom w:w="100" w:type="dxa"/>
              <w:right w:w="100" w:type="dxa"/>
            </w:tcMar>
          </w:tcPr>
          <w:p w:rsidR="00AA17F2" w:rsidRPr="008567DA" w:rsidRDefault="008567DA">
            <w:pPr>
              <w:widowControl w:val="0"/>
              <w:spacing w:line="240" w:lineRule="auto"/>
              <w:rPr>
                <w:rFonts w:ascii="Times New Roman" w:eastAsia="Times New Roman" w:hAnsi="Times New Roman" w:cs="Times New Roman"/>
              </w:rPr>
            </w:pPr>
            <w:r w:rsidRPr="008567DA">
              <w:rPr>
                <w:rFonts w:ascii="Times New Roman" w:eastAsia="Times New Roman" w:hAnsi="Times New Roman" w:cs="Times New Roman"/>
              </w:rPr>
              <w:t xml:space="preserve">Students will articulate a nuanced understanding of the intersectionality of multiple areas of wellbeing, stating how the intersection of the dimensions influence their personal and/or professional wellbeing. </w:t>
            </w:r>
          </w:p>
        </w:tc>
        <w:tc>
          <w:tcPr>
            <w:tcW w:w="1455" w:type="dxa"/>
            <w:shd w:val="clear" w:color="auto" w:fill="auto"/>
            <w:tcMar>
              <w:top w:w="100" w:type="dxa"/>
              <w:left w:w="100" w:type="dxa"/>
              <w:bottom w:w="100" w:type="dxa"/>
              <w:right w:w="100" w:type="dxa"/>
            </w:tcMar>
          </w:tcPr>
          <w:p w:rsidR="00AA17F2" w:rsidRPr="008567DA" w:rsidRDefault="00AA17F2">
            <w:pPr>
              <w:widowControl w:val="0"/>
              <w:pBdr>
                <w:top w:val="nil"/>
                <w:left w:val="nil"/>
                <w:bottom w:val="nil"/>
                <w:right w:val="nil"/>
                <w:between w:val="nil"/>
              </w:pBdr>
              <w:spacing w:line="240" w:lineRule="auto"/>
              <w:rPr>
                <w:rFonts w:ascii="Times New Roman" w:eastAsia="Times New Roman" w:hAnsi="Times New Roman" w:cs="Times New Roman"/>
              </w:rPr>
            </w:pPr>
          </w:p>
        </w:tc>
      </w:tr>
    </w:tbl>
    <w:p w:rsidR="008567DA" w:rsidRPr="008567DA" w:rsidRDefault="008567DA">
      <w:pPr>
        <w:spacing w:after="160" w:line="314" w:lineRule="auto"/>
        <w:ind w:right="1200"/>
        <w:rPr>
          <w:rFonts w:ascii="Times New Roman" w:eastAsia="Times New Roman" w:hAnsi="Times New Roman" w:cs="Times New Roman"/>
        </w:rPr>
      </w:pPr>
    </w:p>
    <w:p w:rsidR="008567DA" w:rsidRPr="00F43AD0" w:rsidRDefault="008567DA" w:rsidP="008567DA">
      <w:pPr>
        <w:rPr>
          <w:rFonts w:ascii="Times New Roman" w:hAnsi="Times New Roman" w:cs="Times New Roman"/>
          <w:sz w:val="24"/>
          <w:szCs w:val="24"/>
        </w:rPr>
      </w:pPr>
      <w:r w:rsidRPr="00F43AD0">
        <w:rPr>
          <w:rFonts w:ascii="Times New Roman" w:hAnsi="Times New Roman" w:cs="Times New Roman"/>
          <w:sz w:val="24"/>
          <w:szCs w:val="24"/>
        </w:rPr>
        <w:lastRenderedPageBreak/>
        <w:t>Rubric Information:</w:t>
      </w:r>
    </w:p>
    <w:p w:rsidR="008567DA" w:rsidRPr="00F43AD0" w:rsidRDefault="008567DA" w:rsidP="008567DA">
      <w:pPr>
        <w:rPr>
          <w:rFonts w:ascii="Times New Roman" w:hAnsi="Times New Roman" w:cs="Times New Roman"/>
          <w:sz w:val="24"/>
          <w:szCs w:val="24"/>
        </w:rPr>
      </w:pPr>
    </w:p>
    <w:p w:rsidR="008567DA" w:rsidRPr="002C5296" w:rsidRDefault="008567DA" w:rsidP="002C5296">
      <w:pPr>
        <w:pStyle w:val="ListParagraph"/>
        <w:numPr>
          <w:ilvl w:val="0"/>
          <w:numId w:val="2"/>
        </w:numPr>
        <w:spacing w:line="240" w:lineRule="auto"/>
        <w:rPr>
          <w:rFonts w:ascii="Times New Roman" w:hAnsi="Times New Roman" w:cs="Times New Roman"/>
          <w:sz w:val="24"/>
          <w:szCs w:val="24"/>
        </w:rPr>
      </w:pPr>
      <w:r w:rsidRPr="00F43AD0">
        <w:rPr>
          <w:rFonts w:ascii="Times New Roman" w:hAnsi="Times New Roman" w:cs="Times New Roman"/>
          <w:sz w:val="24"/>
          <w:szCs w:val="24"/>
        </w:rPr>
        <w:t>“Beginning” meets the benchmark for General Education. It may or may not meet the expectations of a particular course.</w:t>
      </w:r>
    </w:p>
    <w:p w:rsidR="008567DA" w:rsidRPr="002C5296" w:rsidRDefault="008567DA" w:rsidP="002C5296">
      <w:pPr>
        <w:pStyle w:val="ListParagraph"/>
        <w:numPr>
          <w:ilvl w:val="0"/>
          <w:numId w:val="2"/>
        </w:numPr>
        <w:spacing w:line="240" w:lineRule="auto"/>
        <w:rPr>
          <w:rFonts w:ascii="Times New Roman" w:hAnsi="Times New Roman" w:cs="Times New Roman"/>
          <w:sz w:val="24"/>
          <w:szCs w:val="24"/>
        </w:rPr>
      </w:pPr>
      <w:r w:rsidRPr="00F43AD0">
        <w:rPr>
          <w:rFonts w:ascii="Times New Roman" w:hAnsi="Times New Roman" w:cs="Times New Roman"/>
          <w:sz w:val="24"/>
          <w:szCs w:val="24"/>
        </w:rPr>
        <w:t>Student work must meet all the criteria in a category in order to satisfy that category. If the student work is between “Beginning” and “Intermediate” (meeting all the “Beginning” criteria and achieving some, but not all, of the “Intermediate” criteria), the student work belongs in the “Beginning” category.</w:t>
      </w:r>
    </w:p>
    <w:p w:rsidR="008567DA" w:rsidRPr="00F43AD0" w:rsidRDefault="008567DA" w:rsidP="002C5296">
      <w:pPr>
        <w:pStyle w:val="ListParagraph"/>
        <w:numPr>
          <w:ilvl w:val="0"/>
          <w:numId w:val="2"/>
        </w:numPr>
        <w:spacing w:line="240" w:lineRule="auto"/>
        <w:rPr>
          <w:rFonts w:ascii="Times New Roman" w:hAnsi="Times New Roman" w:cs="Times New Roman"/>
          <w:sz w:val="24"/>
          <w:szCs w:val="24"/>
        </w:rPr>
      </w:pPr>
      <w:r w:rsidRPr="00F43AD0">
        <w:rPr>
          <w:rFonts w:ascii="Times New Roman" w:hAnsi="Times New Roman" w:cs="Times New Roman"/>
          <w:sz w:val="24"/>
          <w:szCs w:val="24"/>
        </w:rPr>
        <w:t>This rubric does not give specific criteria for “Does not meet General Education Proficiency” and “Beyond Advanced.” If student work does not meet “Beginning,” the work “Does not meet General Education Proficiency.” If the student work meets all “Advanced” criteria and exceeds some or all of it, the student work is “Beyond Advanced.”</w:t>
      </w:r>
    </w:p>
    <w:p w:rsidR="008567DA" w:rsidRPr="008567DA" w:rsidRDefault="008567DA" w:rsidP="002C5296">
      <w:pPr>
        <w:spacing w:line="240" w:lineRule="auto"/>
        <w:contextualSpacing/>
        <w:rPr>
          <w:rFonts w:ascii="Times New Roman" w:eastAsia="Times New Roman" w:hAnsi="Times New Roman" w:cs="Times New Roman"/>
        </w:rPr>
      </w:pPr>
      <w:r w:rsidRPr="008567DA">
        <w:rPr>
          <w:rFonts w:ascii="Times New Roman" w:eastAsia="Times New Roman" w:hAnsi="Times New Roman" w:cs="Times New Roman"/>
        </w:rPr>
        <w:br w:type="page"/>
      </w:r>
    </w:p>
    <w:p w:rsidR="00AA17F2" w:rsidRPr="008567DA" w:rsidRDefault="00AA17F2">
      <w:pPr>
        <w:spacing w:after="160" w:line="314" w:lineRule="auto"/>
        <w:ind w:right="1200"/>
        <w:rPr>
          <w:rFonts w:ascii="Times New Roman" w:eastAsia="Times New Roman" w:hAnsi="Times New Roman" w:cs="Times New Roman"/>
        </w:rPr>
      </w:pPr>
    </w:p>
    <w:p w:rsidR="008567DA" w:rsidRPr="008567DA" w:rsidRDefault="008567DA" w:rsidP="008567DA">
      <w:pPr>
        <w:rPr>
          <w:rFonts w:ascii="Times New Roman" w:eastAsia="Times New Roman" w:hAnsi="Times New Roman" w:cs="Times New Roman"/>
        </w:rPr>
      </w:pPr>
      <w:r w:rsidRPr="008567DA">
        <w:rPr>
          <w:rFonts w:ascii="Times New Roman" w:eastAsia="Times New Roman" w:hAnsi="Times New Roman" w:cs="Times New Roman"/>
        </w:rPr>
        <w:t>Rubric Information:</w:t>
      </w:r>
    </w:p>
    <w:p w:rsidR="008567DA" w:rsidRPr="008567DA" w:rsidRDefault="008567DA" w:rsidP="008567DA">
      <w:pPr>
        <w:rPr>
          <w:rFonts w:ascii="Times New Roman" w:eastAsia="Times New Roman" w:hAnsi="Times New Roman" w:cs="Times New Roman"/>
        </w:rPr>
      </w:pPr>
    </w:p>
    <w:p w:rsidR="008567DA" w:rsidRPr="008567DA" w:rsidRDefault="008567DA" w:rsidP="008567DA">
      <w:pPr>
        <w:numPr>
          <w:ilvl w:val="0"/>
          <w:numId w:val="2"/>
        </w:numPr>
        <w:rPr>
          <w:rFonts w:ascii="Times New Roman" w:eastAsia="Times New Roman" w:hAnsi="Times New Roman" w:cs="Times New Roman"/>
        </w:rPr>
      </w:pPr>
      <w:r w:rsidRPr="008567DA">
        <w:rPr>
          <w:rFonts w:ascii="Times New Roman" w:eastAsia="Times New Roman" w:hAnsi="Times New Roman" w:cs="Times New Roman"/>
        </w:rPr>
        <w:t>“Beginning” meets the benchmark for General Education. It may or may not meet the expectations of a particular course.</w:t>
      </w:r>
    </w:p>
    <w:p w:rsidR="008567DA" w:rsidRPr="008567DA" w:rsidRDefault="008567DA" w:rsidP="008567DA">
      <w:pPr>
        <w:rPr>
          <w:rFonts w:ascii="Times New Roman" w:eastAsia="Times New Roman" w:hAnsi="Times New Roman" w:cs="Times New Roman"/>
        </w:rPr>
      </w:pPr>
    </w:p>
    <w:p w:rsidR="008567DA" w:rsidRPr="008567DA" w:rsidRDefault="008567DA" w:rsidP="008567DA">
      <w:pPr>
        <w:numPr>
          <w:ilvl w:val="0"/>
          <w:numId w:val="2"/>
        </w:numPr>
        <w:rPr>
          <w:rFonts w:ascii="Times New Roman" w:eastAsia="Times New Roman" w:hAnsi="Times New Roman" w:cs="Times New Roman"/>
        </w:rPr>
      </w:pPr>
      <w:r w:rsidRPr="008567DA">
        <w:rPr>
          <w:rFonts w:ascii="Times New Roman" w:eastAsia="Times New Roman" w:hAnsi="Times New Roman" w:cs="Times New Roman"/>
        </w:rPr>
        <w:t>Student work must meet all the criteria in a category in order to satisfy that category. If the student work is between “Beginning” and “Intermediate” (meeting all the “Beginning” criteria and achieving some, but not all, of the “Intermediate” criteria), the student work belongs in the “Beginning” category.</w:t>
      </w:r>
    </w:p>
    <w:p w:rsidR="008567DA" w:rsidRPr="008567DA" w:rsidRDefault="008567DA" w:rsidP="008567DA">
      <w:pPr>
        <w:rPr>
          <w:rFonts w:ascii="Times New Roman" w:eastAsia="Times New Roman" w:hAnsi="Times New Roman" w:cs="Times New Roman"/>
        </w:rPr>
      </w:pPr>
    </w:p>
    <w:p w:rsidR="008567DA" w:rsidRPr="008567DA" w:rsidRDefault="008567DA" w:rsidP="008567DA">
      <w:pPr>
        <w:numPr>
          <w:ilvl w:val="0"/>
          <w:numId w:val="2"/>
        </w:numPr>
        <w:rPr>
          <w:rFonts w:ascii="Times New Roman" w:eastAsia="Times New Roman" w:hAnsi="Times New Roman" w:cs="Times New Roman"/>
        </w:rPr>
      </w:pPr>
      <w:r w:rsidRPr="008567DA">
        <w:rPr>
          <w:rFonts w:ascii="Times New Roman" w:eastAsia="Times New Roman" w:hAnsi="Times New Roman" w:cs="Times New Roman"/>
        </w:rPr>
        <w:t>This rubric does not give specific criteria for “Does not meet General Education Proficiency” and “Beyond Advanced.” If student work does not meet “Beginning,” the work “Does not meet General Education Proficiency.” If the student work meets all “Advanced” criteria and exceeds some or all of it, the student work is “Beyond Advanced.”</w:t>
      </w:r>
    </w:p>
    <w:p w:rsidR="00AA17F2" w:rsidRPr="008567DA" w:rsidRDefault="00AA17F2" w:rsidP="008567DA">
      <w:pPr>
        <w:rPr>
          <w:rFonts w:ascii="Times New Roman" w:eastAsia="Times New Roman" w:hAnsi="Times New Roman" w:cs="Times New Roman"/>
          <w:color w:val="FF0000"/>
        </w:rPr>
      </w:pPr>
    </w:p>
    <w:sectPr w:rsidR="00AA17F2" w:rsidRPr="008567DA">
      <w:pgSz w:w="15840" w:h="122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303F7"/>
    <w:multiLevelType w:val="hybridMultilevel"/>
    <w:tmpl w:val="8D6A8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A7506"/>
    <w:multiLevelType w:val="multilevel"/>
    <w:tmpl w:val="514C6B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F2"/>
    <w:rsid w:val="002C5296"/>
    <w:rsid w:val="008567DA"/>
    <w:rsid w:val="00AA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7F96B"/>
  <w15:docId w15:val="{CB892DB9-9BF1-4C4F-9E7E-72281A2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67D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7DA"/>
    <w:rPr>
      <w:rFonts w:ascii="Segoe UI" w:hAnsi="Segoe UI" w:cs="Segoe UI"/>
      <w:sz w:val="18"/>
      <w:szCs w:val="18"/>
    </w:rPr>
  </w:style>
  <w:style w:type="paragraph" w:styleId="ListParagraph">
    <w:name w:val="List Paragraph"/>
    <w:basedOn w:val="Normal"/>
    <w:uiPriority w:val="34"/>
    <w:qFormat/>
    <w:rsid w:val="00856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Gustavus Adolphus College</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Ruble</dc:creator>
  <cp:lastModifiedBy>Sarah Ruble</cp:lastModifiedBy>
  <cp:revision>3</cp:revision>
  <dcterms:created xsi:type="dcterms:W3CDTF">2019-08-06T15:54:00Z</dcterms:created>
  <dcterms:modified xsi:type="dcterms:W3CDTF">2019-08-22T20:17:00Z</dcterms:modified>
</cp:coreProperties>
</file>