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2C" w:rsidRPr="00FA712C" w:rsidRDefault="00FA712C" w:rsidP="00FA712C">
      <w:pPr>
        <w:pStyle w:val="Heading2"/>
        <w:tabs>
          <w:tab w:val="left" w:pos="481"/>
        </w:tabs>
        <w:spacing w:before="122"/>
        <w:ind w:left="0"/>
        <w:jc w:val="center"/>
        <w:rPr>
          <w:sz w:val="28"/>
          <w:szCs w:val="28"/>
        </w:rPr>
      </w:pPr>
      <w:r w:rsidRPr="00FA712C">
        <w:rPr>
          <w:sz w:val="28"/>
          <w:szCs w:val="28"/>
        </w:rPr>
        <w:t>Theological</w:t>
      </w:r>
      <w:r w:rsidRPr="00FA712C">
        <w:rPr>
          <w:spacing w:val="2"/>
          <w:sz w:val="28"/>
          <w:szCs w:val="28"/>
        </w:rPr>
        <w:t xml:space="preserve"> </w:t>
      </w:r>
      <w:r w:rsidRPr="00FA712C">
        <w:rPr>
          <w:sz w:val="28"/>
          <w:szCs w:val="28"/>
        </w:rPr>
        <w:t>Studies</w:t>
      </w:r>
    </w:p>
    <w:p w:rsidR="00FA712C" w:rsidRPr="00FA712C" w:rsidRDefault="00FA712C" w:rsidP="00FA712C">
      <w:pPr>
        <w:pStyle w:val="BodyText"/>
        <w:spacing w:before="2"/>
        <w:ind w:left="0"/>
        <w:rPr>
          <w:b/>
          <w:sz w:val="24"/>
          <w:szCs w:val="24"/>
        </w:rPr>
      </w:pPr>
    </w:p>
    <w:p w:rsidR="00FA712C" w:rsidRPr="00FA712C" w:rsidRDefault="00FA712C" w:rsidP="00FA712C">
      <w:pPr>
        <w:pStyle w:val="Heading3"/>
        <w:numPr>
          <w:ilvl w:val="0"/>
          <w:numId w:val="1"/>
        </w:numPr>
        <w:tabs>
          <w:tab w:val="left" w:pos="356"/>
        </w:tabs>
        <w:spacing w:before="0"/>
        <w:rPr>
          <w:sz w:val="24"/>
          <w:szCs w:val="24"/>
        </w:rPr>
      </w:pPr>
      <w:bookmarkStart w:id="0" w:name="_bookmark90"/>
      <w:bookmarkEnd w:id="0"/>
      <w:r w:rsidRPr="00FA712C">
        <w:rPr>
          <w:sz w:val="24"/>
          <w:szCs w:val="24"/>
        </w:rPr>
        <w:t>Course</w:t>
      </w:r>
      <w:r w:rsidRPr="00FA712C">
        <w:rPr>
          <w:spacing w:val="-9"/>
          <w:sz w:val="24"/>
          <w:szCs w:val="24"/>
        </w:rPr>
        <w:t xml:space="preserve"> </w:t>
      </w:r>
      <w:r w:rsidRPr="00FA712C">
        <w:rPr>
          <w:sz w:val="24"/>
          <w:szCs w:val="24"/>
        </w:rPr>
        <w:t>Description:</w:t>
      </w:r>
    </w:p>
    <w:p w:rsidR="00FA712C" w:rsidRDefault="00FA712C" w:rsidP="00FA712C">
      <w:pPr>
        <w:pStyle w:val="BodyText"/>
        <w:spacing w:before="33" w:line="271" w:lineRule="auto"/>
        <w:ind w:left="100" w:right="150"/>
        <w:rPr>
          <w:sz w:val="24"/>
          <w:szCs w:val="24"/>
        </w:rPr>
      </w:pPr>
      <w:r w:rsidRPr="00FA712C">
        <w:rPr>
          <w:sz w:val="24"/>
          <w:szCs w:val="24"/>
        </w:rPr>
        <w:t>In Theological Studies courses, students will critically analyze the religious beliefs and ethical commitments</w:t>
      </w:r>
      <w:r w:rsidRPr="00FA712C">
        <w:rPr>
          <w:spacing w:val="-35"/>
          <w:sz w:val="24"/>
          <w:szCs w:val="24"/>
        </w:rPr>
        <w:t xml:space="preserve"> </w:t>
      </w:r>
      <w:r w:rsidRPr="00FA712C">
        <w:rPr>
          <w:sz w:val="24"/>
          <w:szCs w:val="24"/>
        </w:rPr>
        <w:t>of Christians as well as those adherents of at least one other religious tradition, and consider how those traditions have engaged politics, culture, and society. Courses in this area consider how religious people think about God and the world and how beliefs, texts, practices, and ethics relate to each other and to their cultural contexts. Because the academic study of theology is interdisciplinary in nature and interactive with the human arts and sciences, courses in this area may include approaches from multiple disciplines including religious studies, history, philosophy, and social sciences. Courses in this area will help students gain the knowledge and skills necessary to navigate our religiously diverse</w:t>
      </w:r>
      <w:r w:rsidRPr="00FA712C">
        <w:rPr>
          <w:spacing w:val="-22"/>
          <w:sz w:val="24"/>
          <w:szCs w:val="24"/>
        </w:rPr>
        <w:t xml:space="preserve"> </w:t>
      </w:r>
      <w:r w:rsidRPr="00FA712C">
        <w:rPr>
          <w:sz w:val="24"/>
          <w:szCs w:val="24"/>
        </w:rPr>
        <w:t>world.</w:t>
      </w:r>
    </w:p>
    <w:p w:rsidR="00FA712C" w:rsidRPr="00FA712C" w:rsidRDefault="00FA712C" w:rsidP="00FA712C">
      <w:pPr>
        <w:pStyle w:val="BodyText"/>
        <w:spacing w:before="33" w:line="271" w:lineRule="auto"/>
        <w:ind w:left="0" w:right="150"/>
        <w:rPr>
          <w:sz w:val="24"/>
          <w:szCs w:val="24"/>
        </w:rPr>
      </w:pPr>
      <w:bookmarkStart w:id="1" w:name="_GoBack"/>
      <w:bookmarkEnd w:id="1"/>
    </w:p>
    <w:p w:rsidR="00FA712C" w:rsidRPr="00FA712C" w:rsidRDefault="00FA712C" w:rsidP="00FA712C">
      <w:pPr>
        <w:pStyle w:val="ListParagraph"/>
        <w:numPr>
          <w:ilvl w:val="0"/>
          <w:numId w:val="1"/>
        </w:numPr>
        <w:tabs>
          <w:tab w:val="left" w:pos="361"/>
        </w:tabs>
        <w:ind w:left="360" w:hanging="260"/>
        <w:rPr>
          <w:sz w:val="24"/>
          <w:szCs w:val="24"/>
        </w:rPr>
      </w:pPr>
      <w:bookmarkStart w:id="2" w:name="B._Criteria:_Theological_Studies_courses"/>
      <w:bookmarkStart w:id="3" w:name="_bookmark91"/>
      <w:bookmarkEnd w:id="2"/>
      <w:bookmarkEnd w:id="3"/>
      <w:r w:rsidRPr="00FA712C">
        <w:rPr>
          <w:b/>
          <w:sz w:val="24"/>
          <w:szCs w:val="24"/>
        </w:rPr>
        <w:t xml:space="preserve">Criteria: </w:t>
      </w:r>
      <w:r w:rsidRPr="00FA712C">
        <w:rPr>
          <w:sz w:val="24"/>
          <w:szCs w:val="24"/>
        </w:rPr>
        <w:t>Theological Studies courses</w:t>
      </w:r>
      <w:r w:rsidRPr="00FA712C">
        <w:rPr>
          <w:spacing w:val="-16"/>
          <w:sz w:val="24"/>
          <w:szCs w:val="24"/>
        </w:rPr>
        <w:t xml:space="preserve"> </w:t>
      </w:r>
      <w:r w:rsidRPr="00FA712C">
        <w:rPr>
          <w:sz w:val="24"/>
          <w:szCs w:val="24"/>
        </w:rPr>
        <w:t>will</w:t>
      </w:r>
    </w:p>
    <w:p w:rsidR="00FA712C" w:rsidRPr="00FA712C" w:rsidRDefault="00FA712C" w:rsidP="00FA712C">
      <w:pPr>
        <w:pStyle w:val="ListParagraph"/>
        <w:numPr>
          <w:ilvl w:val="1"/>
          <w:numId w:val="1"/>
        </w:numPr>
        <w:tabs>
          <w:tab w:val="left" w:pos="820"/>
          <w:tab w:val="left" w:pos="821"/>
        </w:tabs>
        <w:spacing w:before="2" w:line="246" w:lineRule="exact"/>
        <w:rPr>
          <w:sz w:val="24"/>
          <w:szCs w:val="24"/>
        </w:rPr>
      </w:pPr>
      <w:r w:rsidRPr="00FA712C">
        <w:rPr>
          <w:sz w:val="24"/>
          <w:szCs w:val="24"/>
        </w:rPr>
        <w:t>Substantively engage Christianity (usually at least half the</w:t>
      </w:r>
      <w:r w:rsidRPr="00FA712C">
        <w:rPr>
          <w:spacing w:val="-24"/>
          <w:sz w:val="24"/>
          <w:szCs w:val="24"/>
        </w:rPr>
        <w:t xml:space="preserve"> </w:t>
      </w:r>
      <w:r w:rsidRPr="00FA712C">
        <w:rPr>
          <w:sz w:val="24"/>
          <w:szCs w:val="24"/>
        </w:rPr>
        <w:t>course).</w:t>
      </w:r>
    </w:p>
    <w:p w:rsidR="00FA712C" w:rsidRPr="00FA712C" w:rsidRDefault="00FA712C" w:rsidP="00FA712C">
      <w:pPr>
        <w:pStyle w:val="ListParagraph"/>
        <w:numPr>
          <w:ilvl w:val="1"/>
          <w:numId w:val="1"/>
        </w:numPr>
        <w:tabs>
          <w:tab w:val="left" w:pos="820"/>
          <w:tab w:val="left" w:pos="821"/>
        </w:tabs>
        <w:ind w:right="240"/>
        <w:rPr>
          <w:sz w:val="24"/>
          <w:szCs w:val="24"/>
        </w:rPr>
      </w:pPr>
      <w:r w:rsidRPr="00FA712C">
        <w:rPr>
          <w:sz w:val="24"/>
          <w:szCs w:val="24"/>
        </w:rPr>
        <w:t>Develop</w:t>
      </w:r>
      <w:r w:rsidRPr="00FA712C">
        <w:rPr>
          <w:spacing w:val="-6"/>
          <w:sz w:val="24"/>
          <w:szCs w:val="24"/>
        </w:rPr>
        <w:t xml:space="preserve"> </w:t>
      </w:r>
      <w:r w:rsidRPr="00FA712C">
        <w:rPr>
          <w:sz w:val="24"/>
          <w:szCs w:val="24"/>
        </w:rPr>
        <w:t>religious</w:t>
      </w:r>
      <w:r w:rsidRPr="00FA712C">
        <w:rPr>
          <w:spacing w:val="-3"/>
          <w:sz w:val="24"/>
          <w:szCs w:val="24"/>
        </w:rPr>
        <w:t xml:space="preserve"> </w:t>
      </w:r>
      <w:r w:rsidRPr="00FA712C">
        <w:rPr>
          <w:sz w:val="24"/>
          <w:szCs w:val="24"/>
        </w:rPr>
        <w:t>literacy</w:t>
      </w:r>
      <w:r w:rsidRPr="00FA712C">
        <w:rPr>
          <w:spacing w:val="-5"/>
          <w:sz w:val="24"/>
          <w:szCs w:val="24"/>
        </w:rPr>
        <w:t xml:space="preserve"> </w:t>
      </w:r>
      <w:r w:rsidRPr="00FA712C">
        <w:rPr>
          <w:sz w:val="24"/>
          <w:szCs w:val="24"/>
        </w:rPr>
        <w:t>and</w:t>
      </w:r>
      <w:r w:rsidRPr="00FA712C">
        <w:rPr>
          <w:spacing w:val="-3"/>
          <w:sz w:val="24"/>
          <w:szCs w:val="24"/>
        </w:rPr>
        <w:t xml:space="preserve"> </w:t>
      </w:r>
      <w:r w:rsidRPr="00FA712C">
        <w:rPr>
          <w:sz w:val="24"/>
          <w:szCs w:val="24"/>
        </w:rPr>
        <w:t>an</w:t>
      </w:r>
      <w:r w:rsidRPr="00FA712C">
        <w:rPr>
          <w:spacing w:val="-6"/>
          <w:sz w:val="24"/>
          <w:szCs w:val="24"/>
        </w:rPr>
        <w:t xml:space="preserve"> </w:t>
      </w:r>
      <w:r w:rsidRPr="00FA712C">
        <w:rPr>
          <w:sz w:val="24"/>
          <w:szCs w:val="24"/>
        </w:rPr>
        <w:t>understanding</w:t>
      </w:r>
      <w:r w:rsidRPr="00FA712C">
        <w:rPr>
          <w:spacing w:val="-2"/>
          <w:sz w:val="24"/>
          <w:szCs w:val="24"/>
        </w:rPr>
        <w:t xml:space="preserve"> </w:t>
      </w:r>
      <w:r w:rsidRPr="00FA712C">
        <w:rPr>
          <w:sz w:val="24"/>
          <w:szCs w:val="24"/>
        </w:rPr>
        <w:t>of</w:t>
      </w:r>
      <w:r w:rsidRPr="00FA712C">
        <w:rPr>
          <w:spacing w:val="-5"/>
          <w:sz w:val="24"/>
          <w:szCs w:val="24"/>
        </w:rPr>
        <w:t xml:space="preserve"> </w:t>
      </w:r>
      <w:r w:rsidRPr="00FA712C">
        <w:rPr>
          <w:sz w:val="24"/>
          <w:szCs w:val="24"/>
        </w:rPr>
        <w:t>religious</w:t>
      </w:r>
      <w:r w:rsidRPr="00FA712C">
        <w:rPr>
          <w:spacing w:val="-3"/>
          <w:sz w:val="24"/>
          <w:szCs w:val="24"/>
        </w:rPr>
        <w:t xml:space="preserve"> </w:t>
      </w:r>
      <w:r w:rsidRPr="00FA712C">
        <w:rPr>
          <w:sz w:val="24"/>
          <w:szCs w:val="24"/>
        </w:rPr>
        <w:t>diversity</w:t>
      </w:r>
      <w:r w:rsidRPr="00FA712C">
        <w:rPr>
          <w:spacing w:val="-5"/>
          <w:sz w:val="24"/>
          <w:szCs w:val="24"/>
        </w:rPr>
        <w:t xml:space="preserve"> </w:t>
      </w:r>
      <w:r w:rsidRPr="00FA712C">
        <w:rPr>
          <w:sz w:val="24"/>
          <w:szCs w:val="24"/>
        </w:rPr>
        <w:t>by</w:t>
      </w:r>
      <w:r w:rsidRPr="00FA712C">
        <w:rPr>
          <w:spacing w:val="-5"/>
          <w:sz w:val="24"/>
          <w:szCs w:val="24"/>
        </w:rPr>
        <w:t xml:space="preserve"> </w:t>
      </w:r>
      <w:r w:rsidRPr="00FA712C">
        <w:rPr>
          <w:sz w:val="24"/>
          <w:szCs w:val="24"/>
        </w:rPr>
        <w:t>comparing</w:t>
      </w:r>
      <w:r w:rsidRPr="00FA712C">
        <w:rPr>
          <w:spacing w:val="-2"/>
          <w:sz w:val="24"/>
          <w:szCs w:val="24"/>
        </w:rPr>
        <w:t xml:space="preserve"> </w:t>
      </w:r>
      <w:r w:rsidRPr="00FA712C">
        <w:rPr>
          <w:sz w:val="24"/>
          <w:szCs w:val="24"/>
        </w:rPr>
        <w:t>the beliefs,</w:t>
      </w:r>
      <w:r w:rsidRPr="00FA712C">
        <w:rPr>
          <w:spacing w:val="-2"/>
          <w:sz w:val="24"/>
          <w:szCs w:val="24"/>
        </w:rPr>
        <w:t xml:space="preserve"> </w:t>
      </w:r>
      <w:r w:rsidRPr="00FA712C">
        <w:rPr>
          <w:sz w:val="24"/>
          <w:szCs w:val="24"/>
        </w:rPr>
        <w:t>texts, or practices of least two religious traditions and/or exploring the relationship between at least two religious</w:t>
      </w:r>
      <w:r w:rsidRPr="00FA712C">
        <w:rPr>
          <w:spacing w:val="-7"/>
          <w:sz w:val="24"/>
          <w:szCs w:val="24"/>
        </w:rPr>
        <w:t xml:space="preserve"> </w:t>
      </w:r>
      <w:r w:rsidRPr="00FA712C">
        <w:rPr>
          <w:sz w:val="24"/>
          <w:szCs w:val="24"/>
        </w:rPr>
        <w:t>traditions.</w:t>
      </w:r>
    </w:p>
    <w:p w:rsidR="00FA712C" w:rsidRPr="00FA712C" w:rsidRDefault="00FA712C" w:rsidP="00FA712C">
      <w:pPr>
        <w:pStyle w:val="ListParagraph"/>
        <w:numPr>
          <w:ilvl w:val="1"/>
          <w:numId w:val="1"/>
        </w:numPr>
        <w:tabs>
          <w:tab w:val="left" w:pos="820"/>
          <w:tab w:val="left" w:pos="821"/>
        </w:tabs>
        <w:spacing w:before="5" w:line="237" w:lineRule="auto"/>
        <w:ind w:right="582"/>
        <w:rPr>
          <w:sz w:val="24"/>
          <w:szCs w:val="24"/>
        </w:rPr>
      </w:pPr>
      <w:r w:rsidRPr="00FA712C">
        <w:rPr>
          <w:sz w:val="24"/>
          <w:szCs w:val="24"/>
        </w:rPr>
        <w:t>Encourage</w:t>
      </w:r>
      <w:r w:rsidRPr="00FA712C">
        <w:rPr>
          <w:spacing w:val="-6"/>
          <w:sz w:val="24"/>
          <w:szCs w:val="24"/>
        </w:rPr>
        <w:t xml:space="preserve"> </w:t>
      </w:r>
      <w:r w:rsidRPr="00FA712C">
        <w:rPr>
          <w:sz w:val="24"/>
          <w:szCs w:val="24"/>
        </w:rPr>
        <w:t>students</w:t>
      </w:r>
      <w:r w:rsidRPr="00FA712C">
        <w:rPr>
          <w:spacing w:val="-4"/>
          <w:sz w:val="24"/>
          <w:szCs w:val="24"/>
        </w:rPr>
        <w:t xml:space="preserve"> </w:t>
      </w:r>
      <w:r w:rsidRPr="00FA712C">
        <w:rPr>
          <w:sz w:val="24"/>
          <w:szCs w:val="24"/>
        </w:rPr>
        <w:t>to</w:t>
      </w:r>
      <w:r w:rsidRPr="00FA712C">
        <w:rPr>
          <w:spacing w:val="-6"/>
          <w:sz w:val="24"/>
          <w:szCs w:val="24"/>
        </w:rPr>
        <w:t xml:space="preserve"> </w:t>
      </w:r>
      <w:r w:rsidRPr="00FA712C">
        <w:rPr>
          <w:sz w:val="24"/>
          <w:szCs w:val="24"/>
        </w:rPr>
        <w:t>understand</w:t>
      </w:r>
      <w:r w:rsidRPr="00FA712C">
        <w:rPr>
          <w:spacing w:val="-4"/>
          <w:sz w:val="24"/>
          <w:szCs w:val="24"/>
        </w:rPr>
        <w:t xml:space="preserve"> </w:t>
      </w:r>
      <w:r w:rsidRPr="00FA712C">
        <w:rPr>
          <w:sz w:val="24"/>
          <w:szCs w:val="24"/>
        </w:rPr>
        <w:t>religious</w:t>
      </w:r>
      <w:r w:rsidRPr="00FA712C">
        <w:rPr>
          <w:spacing w:val="-4"/>
          <w:sz w:val="24"/>
          <w:szCs w:val="24"/>
        </w:rPr>
        <w:t xml:space="preserve"> </w:t>
      </w:r>
      <w:r w:rsidRPr="00FA712C">
        <w:rPr>
          <w:sz w:val="24"/>
          <w:szCs w:val="24"/>
        </w:rPr>
        <w:t>traditions,</w:t>
      </w:r>
      <w:r w:rsidRPr="00FA712C">
        <w:rPr>
          <w:spacing w:val="-3"/>
          <w:sz w:val="24"/>
          <w:szCs w:val="24"/>
        </w:rPr>
        <w:t xml:space="preserve"> </w:t>
      </w:r>
      <w:r w:rsidRPr="00FA712C">
        <w:rPr>
          <w:sz w:val="24"/>
          <w:szCs w:val="24"/>
        </w:rPr>
        <w:t>beliefs,</w:t>
      </w:r>
      <w:r w:rsidRPr="00FA712C">
        <w:rPr>
          <w:spacing w:val="-3"/>
          <w:sz w:val="24"/>
          <w:szCs w:val="24"/>
        </w:rPr>
        <w:t xml:space="preserve"> </w:t>
      </w:r>
      <w:r w:rsidRPr="00FA712C">
        <w:rPr>
          <w:sz w:val="24"/>
          <w:szCs w:val="24"/>
        </w:rPr>
        <w:t>texts,</w:t>
      </w:r>
      <w:r w:rsidRPr="00FA712C">
        <w:rPr>
          <w:spacing w:val="-3"/>
          <w:sz w:val="24"/>
          <w:szCs w:val="24"/>
        </w:rPr>
        <w:t xml:space="preserve"> </w:t>
      </w:r>
      <w:r w:rsidRPr="00FA712C">
        <w:rPr>
          <w:sz w:val="24"/>
          <w:szCs w:val="24"/>
        </w:rPr>
        <w:t>and</w:t>
      </w:r>
      <w:r w:rsidRPr="00FA712C">
        <w:rPr>
          <w:spacing w:val="-4"/>
          <w:sz w:val="24"/>
          <w:szCs w:val="24"/>
        </w:rPr>
        <w:t xml:space="preserve"> </w:t>
      </w:r>
      <w:r w:rsidRPr="00FA712C">
        <w:rPr>
          <w:sz w:val="24"/>
          <w:szCs w:val="24"/>
        </w:rPr>
        <w:t>practices</w:t>
      </w:r>
      <w:r w:rsidRPr="00FA712C">
        <w:rPr>
          <w:spacing w:val="-4"/>
          <w:sz w:val="24"/>
          <w:szCs w:val="24"/>
        </w:rPr>
        <w:t xml:space="preserve"> </w:t>
      </w:r>
      <w:r w:rsidRPr="00FA712C">
        <w:rPr>
          <w:sz w:val="24"/>
          <w:szCs w:val="24"/>
        </w:rPr>
        <w:t>as</w:t>
      </w:r>
      <w:r w:rsidRPr="00FA712C">
        <w:rPr>
          <w:spacing w:val="-4"/>
          <w:sz w:val="24"/>
          <w:szCs w:val="24"/>
        </w:rPr>
        <w:t xml:space="preserve"> </w:t>
      </w:r>
      <w:r w:rsidRPr="00FA712C">
        <w:rPr>
          <w:sz w:val="24"/>
          <w:szCs w:val="24"/>
        </w:rPr>
        <w:t>appropriate objects of academic study by critically analyzing and evaluating religious and ethical</w:t>
      </w:r>
      <w:r w:rsidRPr="00FA712C">
        <w:rPr>
          <w:spacing w:val="-30"/>
          <w:sz w:val="24"/>
          <w:szCs w:val="24"/>
        </w:rPr>
        <w:t xml:space="preserve"> </w:t>
      </w:r>
      <w:r w:rsidRPr="00FA712C">
        <w:rPr>
          <w:sz w:val="24"/>
          <w:szCs w:val="24"/>
        </w:rPr>
        <w:t>claims.</w:t>
      </w:r>
    </w:p>
    <w:p w:rsidR="00FA712C" w:rsidRPr="00FA712C" w:rsidRDefault="00FA712C" w:rsidP="00FA712C">
      <w:pPr>
        <w:pStyle w:val="ListParagraph"/>
        <w:numPr>
          <w:ilvl w:val="1"/>
          <w:numId w:val="1"/>
        </w:numPr>
        <w:tabs>
          <w:tab w:val="left" w:pos="820"/>
          <w:tab w:val="left" w:pos="821"/>
        </w:tabs>
        <w:spacing w:before="2"/>
        <w:ind w:right="283"/>
        <w:rPr>
          <w:sz w:val="24"/>
          <w:szCs w:val="24"/>
        </w:rPr>
      </w:pPr>
      <w:r w:rsidRPr="00FA712C">
        <w:rPr>
          <w:sz w:val="24"/>
          <w:szCs w:val="24"/>
        </w:rPr>
        <w:t>Enable students to understand the culturally and historically embedded nature of religious beliefs, practices,</w:t>
      </w:r>
      <w:r w:rsidRPr="00FA712C">
        <w:rPr>
          <w:spacing w:val="-3"/>
          <w:sz w:val="24"/>
          <w:szCs w:val="24"/>
        </w:rPr>
        <w:t xml:space="preserve"> </w:t>
      </w:r>
      <w:r w:rsidRPr="00FA712C">
        <w:rPr>
          <w:sz w:val="24"/>
          <w:szCs w:val="24"/>
        </w:rPr>
        <w:t>texts,</w:t>
      </w:r>
      <w:r w:rsidRPr="00FA712C">
        <w:rPr>
          <w:spacing w:val="-3"/>
          <w:sz w:val="24"/>
          <w:szCs w:val="24"/>
        </w:rPr>
        <w:t xml:space="preserve"> </w:t>
      </w:r>
      <w:r w:rsidRPr="00FA712C">
        <w:rPr>
          <w:sz w:val="24"/>
          <w:szCs w:val="24"/>
        </w:rPr>
        <w:t>and</w:t>
      </w:r>
      <w:r w:rsidRPr="00FA712C">
        <w:rPr>
          <w:spacing w:val="-4"/>
          <w:sz w:val="24"/>
          <w:szCs w:val="24"/>
        </w:rPr>
        <w:t xml:space="preserve"> </w:t>
      </w:r>
      <w:r w:rsidRPr="00FA712C">
        <w:rPr>
          <w:sz w:val="24"/>
          <w:szCs w:val="24"/>
        </w:rPr>
        <w:t>traditions,</w:t>
      </w:r>
      <w:r w:rsidRPr="00FA712C">
        <w:rPr>
          <w:spacing w:val="-3"/>
          <w:sz w:val="24"/>
          <w:szCs w:val="24"/>
        </w:rPr>
        <w:t xml:space="preserve"> </w:t>
      </w:r>
      <w:r w:rsidRPr="00FA712C">
        <w:rPr>
          <w:sz w:val="24"/>
          <w:szCs w:val="24"/>
        </w:rPr>
        <w:t>specifically</w:t>
      </w:r>
      <w:r w:rsidRPr="00FA712C">
        <w:rPr>
          <w:spacing w:val="-6"/>
          <w:sz w:val="24"/>
          <w:szCs w:val="24"/>
        </w:rPr>
        <w:t xml:space="preserve"> </w:t>
      </w:r>
      <w:r w:rsidRPr="00FA712C">
        <w:rPr>
          <w:sz w:val="24"/>
          <w:szCs w:val="24"/>
        </w:rPr>
        <w:t>by</w:t>
      </w:r>
      <w:r w:rsidRPr="00FA712C">
        <w:rPr>
          <w:spacing w:val="-6"/>
          <w:sz w:val="24"/>
          <w:szCs w:val="24"/>
        </w:rPr>
        <w:t xml:space="preserve"> </w:t>
      </w:r>
      <w:r w:rsidRPr="00FA712C">
        <w:rPr>
          <w:sz w:val="24"/>
          <w:szCs w:val="24"/>
        </w:rPr>
        <w:t>addressing</w:t>
      </w:r>
      <w:r w:rsidRPr="00FA712C">
        <w:rPr>
          <w:spacing w:val="-3"/>
          <w:sz w:val="24"/>
          <w:szCs w:val="24"/>
        </w:rPr>
        <w:t xml:space="preserve"> </w:t>
      </w:r>
      <w:r w:rsidRPr="00FA712C">
        <w:rPr>
          <w:sz w:val="24"/>
          <w:szCs w:val="24"/>
        </w:rPr>
        <w:t>how</w:t>
      </w:r>
      <w:r w:rsidRPr="00FA712C">
        <w:rPr>
          <w:spacing w:val="-6"/>
          <w:sz w:val="24"/>
          <w:szCs w:val="24"/>
        </w:rPr>
        <w:t xml:space="preserve"> </w:t>
      </w:r>
      <w:r w:rsidRPr="00FA712C">
        <w:rPr>
          <w:sz w:val="24"/>
          <w:szCs w:val="24"/>
        </w:rPr>
        <w:t>they</w:t>
      </w:r>
      <w:r w:rsidRPr="00FA712C">
        <w:rPr>
          <w:spacing w:val="-1"/>
          <w:sz w:val="24"/>
          <w:szCs w:val="24"/>
        </w:rPr>
        <w:t xml:space="preserve"> </w:t>
      </w:r>
      <w:r w:rsidRPr="00FA712C">
        <w:rPr>
          <w:sz w:val="24"/>
          <w:szCs w:val="24"/>
        </w:rPr>
        <w:t>have</w:t>
      </w:r>
      <w:r w:rsidRPr="00FA712C">
        <w:rPr>
          <w:spacing w:val="-6"/>
          <w:sz w:val="24"/>
          <w:szCs w:val="24"/>
        </w:rPr>
        <w:t xml:space="preserve"> </w:t>
      </w:r>
      <w:r w:rsidRPr="00FA712C">
        <w:rPr>
          <w:sz w:val="24"/>
          <w:szCs w:val="24"/>
        </w:rPr>
        <w:t>affected</w:t>
      </w:r>
      <w:r w:rsidRPr="00FA712C">
        <w:rPr>
          <w:spacing w:val="-4"/>
          <w:sz w:val="24"/>
          <w:szCs w:val="24"/>
        </w:rPr>
        <w:t xml:space="preserve"> </w:t>
      </w:r>
      <w:r w:rsidRPr="00FA712C">
        <w:rPr>
          <w:sz w:val="24"/>
          <w:szCs w:val="24"/>
        </w:rPr>
        <w:t>or</w:t>
      </w:r>
      <w:r w:rsidRPr="00FA712C">
        <w:rPr>
          <w:spacing w:val="-3"/>
          <w:sz w:val="24"/>
          <w:szCs w:val="24"/>
        </w:rPr>
        <w:t xml:space="preserve"> </w:t>
      </w:r>
      <w:r w:rsidRPr="00FA712C">
        <w:rPr>
          <w:sz w:val="24"/>
          <w:szCs w:val="24"/>
        </w:rPr>
        <w:t>been</w:t>
      </w:r>
      <w:r w:rsidRPr="00FA712C">
        <w:rPr>
          <w:spacing w:val="-7"/>
          <w:sz w:val="24"/>
          <w:szCs w:val="24"/>
        </w:rPr>
        <w:t xml:space="preserve"> </w:t>
      </w:r>
      <w:r w:rsidRPr="00FA712C">
        <w:rPr>
          <w:sz w:val="24"/>
          <w:szCs w:val="24"/>
        </w:rPr>
        <w:t>affected by social and cultural contexts, historical or</w:t>
      </w:r>
      <w:r w:rsidRPr="00FA712C">
        <w:rPr>
          <w:spacing w:val="-27"/>
          <w:sz w:val="24"/>
          <w:szCs w:val="24"/>
        </w:rPr>
        <w:t xml:space="preserve"> </w:t>
      </w:r>
      <w:r w:rsidRPr="00FA712C">
        <w:rPr>
          <w:sz w:val="24"/>
          <w:szCs w:val="24"/>
        </w:rPr>
        <w:t>contemporary.</w:t>
      </w:r>
    </w:p>
    <w:p w:rsidR="00FA712C" w:rsidRPr="00FA712C" w:rsidRDefault="00FA712C" w:rsidP="00FA712C">
      <w:pPr>
        <w:pStyle w:val="ListParagraph"/>
        <w:numPr>
          <w:ilvl w:val="0"/>
          <w:numId w:val="1"/>
        </w:numPr>
        <w:tabs>
          <w:tab w:val="left" w:pos="361"/>
        </w:tabs>
        <w:spacing w:before="152" w:line="246" w:lineRule="exact"/>
        <w:ind w:left="360" w:hanging="260"/>
        <w:rPr>
          <w:sz w:val="24"/>
          <w:szCs w:val="24"/>
        </w:rPr>
      </w:pPr>
      <w:r w:rsidRPr="00FA712C">
        <w:rPr>
          <w:b/>
          <w:sz w:val="24"/>
          <w:szCs w:val="24"/>
        </w:rPr>
        <w:t xml:space="preserve">SLOs: </w:t>
      </w:r>
      <w:r w:rsidRPr="00FA712C">
        <w:rPr>
          <w:sz w:val="24"/>
          <w:szCs w:val="24"/>
        </w:rPr>
        <w:t>Theological Studies students</w:t>
      </w:r>
      <w:r w:rsidRPr="00FA712C">
        <w:rPr>
          <w:spacing w:val="-14"/>
          <w:sz w:val="24"/>
          <w:szCs w:val="24"/>
        </w:rPr>
        <w:t xml:space="preserve"> </w:t>
      </w:r>
      <w:r w:rsidRPr="00FA712C">
        <w:rPr>
          <w:sz w:val="24"/>
          <w:szCs w:val="24"/>
        </w:rPr>
        <w:t>will</w:t>
      </w:r>
    </w:p>
    <w:p w:rsidR="00FA712C" w:rsidRPr="00FA712C" w:rsidRDefault="00FA712C" w:rsidP="00FA712C">
      <w:pPr>
        <w:pStyle w:val="ListParagraph"/>
        <w:numPr>
          <w:ilvl w:val="1"/>
          <w:numId w:val="1"/>
        </w:numPr>
        <w:tabs>
          <w:tab w:val="left" w:pos="820"/>
          <w:tab w:val="left" w:pos="821"/>
        </w:tabs>
        <w:spacing w:line="242" w:lineRule="auto"/>
        <w:ind w:right="490"/>
        <w:rPr>
          <w:sz w:val="24"/>
          <w:szCs w:val="24"/>
        </w:rPr>
      </w:pPr>
      <w:r w:rsidRPr="00FA712C">
        <w:rPr>
          <w:sz w:val="24"/>
          <w:szCs w:val="24"/>
        </w:rPr>
        <w:t>Explain how and why particular religious traditions and/or religious beliefs have affected or</w:t>
      </w:r>
      <w:r w:rsidRPr="00FA712C">
        <w:rPr>
          <w:spacing w:val="-34"/>
          <w:sz w:val="24"/>
          <w:szCs w:val="24"/>
        </w:rPr>
        <w:t xml:space="preserve"> </w:t>
      </w:r>
      <w:r w:rsidRPr="00FA712C">
        <w:rPr>
          <w:sz w:val="24"/>
          <w:szCs w:val="24"/>
        </w:rPr>
        <w:t>been affected by social and cultural contexts, historical or</w:t>
      </w:r>
      <w:r w:rsidRPr="00FA712C">
        <w:rPr>
          <w:spacing w:val="-35"/>
          <w:sz w:val="24"/>
          <w:szCs w:val="24"/>
        </w:rPr>
        <w:t xml:space="preserve"> </w:t>
      </w:r>
      <w:r w:rsidRPr="00FA712C">
        <w:rPr>
          <w:sz w:val="24"/>
          <w:szCs w:val="24"/>
        </w:rPr>
        <w:t>contemporary.</w:t>
      </w:r>
    </w:p>
    <w:p w:rsidR="00FA712C" w:rsidRPr="00FA712C" w:rsidRDefault="00FA712C" w:rsidP="00FA712C">
      <w:pPr>
        <w:pStyle w:val="ListParagraph"/>
        <w:numPr>
          <w:ilvl w:val="1"/>
          <w:numId w:val="1"/>
        </w:numPr>
        <w:tabs>
          <w:tab w:val="left" w:pos="820"/>
          <w:tab w:val="left" w:pos="821"/>
        </w:tabs>
        <w:spacing w:before="2"/>
        <w:rPr>
          <w:sz w:val="24"/>
          <w:szCs w:val="24"/>
        </w:rPr>
      </w:pPr>
      <w:r w:rsidRPr="00FA712C">
        <w:rPr>
          <w:sz w:val="24"/>
          <w:szCs w:val="24"/>
        </w:rPr>
        <w:t>Critically evaluate religious and ethical</w:t>
      </w:r>
      <w:r w:rsidRPr="00FA712C">
        <w:rPr>
          <w:spacing w:val="-23"/>
          <w:sz w:val="24"/>
          <w:szCs w:val="24"/>
        </w:rPr>
        <w:t xml:space="preserve"> </w:t>
      </w:r>
      <w:r w:rsidRPr="00FA712C">
        <w:rPr>
          <w:sz w:val="24"/>
          <w:szCs w:val="24"/>
        </w:rPr>
        <w:t>claims.</w:t>
      </w:r>
    </w:p>
    <w:p w:rsidR="00377DD6" w:rsidRPr="00FA712C" w:rsidRDefault="00FA712C"/>
    <w:sectPr w:rsidR="00377DD6" w:rsidRPr="00FA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1" w15:restartNumberingAfterBreak="0">
    <w:nsid w:val="75992E6F"/>
    <w:multiLevelType w:val="hybridMultilevel"/>
    <w:tmpl w:val="4A2E2E9E"/>
    <w:lvl w:ilvl="0" w:tplc="D3089438">
      <w:start w:val="1"/>
      <w:numFmt w:val="upperLetter"/>
      <w:lvlText w:val="%1."/>
      <w:lvlJc w:val="left"/>
      <w:pPr>
        <w:ind w:left="355" w:hanging="255"/>
      </w:pPr>
      <w:rPr>
        <w:rFonts w:ascii="Garamond" w:eastAsia="Garamond" w:hAnsi="Garamond" w:cs="Garamond" w:hint="default"/>
        <w:b/>
        <w:bCs/>
        <w:w w:val="100"/>
        <w:sz w:val="22"/>
        <w:szCs w:val="22"/>
      </w:rPr>
    </w:lvl>
    <w:lvl w:ilvl="1" w:tplc="B75E1192">
      <w:start w:val="1"/>
      <w:numFmt w:val="decimal"/>
      <w:lvlText w:val="%2."/>
      <w:lvlJc w:val="left"/>
      <w:pPr>
        <w:ind w:left="821" w:hanging="361"/>
      </w:pPr>
      <w:rPr>
        <w:rFonts w:ascii="Garamond" w:eastAsia="Garamond" w:hAnsi="Garamond" w:cs="Garamond" w:hint="default"/>
        <w:spacing w:val="-3"/>
        <w:w w:val="100"/>
        <w:sz w:val="22"/>
        <w:szCs w:val="22"/>
      </w:rPr>
    </w:lvl>
    <w:lvl w:ilvl="2" w:tplc="50961240">
      <w:numFmt w:val="bullet"/>
      <w:lvlText w:val="•"/>
      <w:lvlJc w:val="left"/>
      <w:pPr>
        <w:ind w:left="1793" w:hanging="361"/>
      </w:pPr>
      <w:rPr>
        <w:rFonts w:hint="default"/>
      </w:rPr>
    </w:lvl>
    <w:lvl w:ilvl="3" w:tplc="7EE24CEE">
      <w:numFmt w:val="bullet"/>
      <w:lvlText w:val="•"/>
      <w:lvlJc w:val="left"/>
      <w:pPr>
        <w:ind w:left="2766" w:hanging="361"/>
      </w:pPr>
      <w:rPr>
        <w:rFonts w:hint="default"/>
      </w:rPr>
    </w:lvl>
    <w:lvl w:ilvl="4" w:tplc="A296E224">
      <w:numFmt w:val="bullet"/>
      <w:lvlText w:val="•"/>
      <w:lvlJc w:val="left"/>
      <w:pPr>
        <w:ind w:left="3740" w:hanging="361"/>
      </w:pPr>
      <w:rPr>
        <w:rFonts w:hint="default"/>
      </w:rPr>
    </w:lvl>
    <w:lvl w:ilvl="5" w:tplc="FFE827B8">
      <w:numFmt w:val="bullet"/>
      <w:lvlText w:val="•"/>
      <w:lvlJc w:val="left"/>
      <w:pPr>
        <w:ind w:left="4713" w:hanging="361"/>
      </w:pPr>
      <w:rPr>
        <w:rFonts w:hint="default"/>
      </w:rPr>
    </w:lvl>
    <w:lvl w:ilvl="6" w:tplc="359C1FA6">
      <w:numFmt w:val="bullet"/>
      <w:lvlText w:val="•"/>
      <w:lvlJc w:val="left"/>
      <w:pPr>
        <w:ind w:left="5686" w:hanging="361"/>
      </w:pPr>
      <w:rPr>
        <w:rFonts w:hint="default"/>
      </w:rPr>
    </w:lvl>
    <w:lvl w:ilvl="7" w:tplc="802C8476">
      <w:numFmt w:val="bullet"/>
      <w:lvlText w:val="•"/>
      <w:lvlJc w:val="left"/>
      <w:pPr>
        <w:ind w:left="6660" w:hanging="361"/>
      </w:pPr>
      <w:rPr>
        <w:rFonts w:hint="default"/>
      </w:rPr>
    </w:lvl>
    <w:lvl w:ilvl="8" w:tplc="38EE5762">
      <w:numFmt w:val="bullet"/>
      <w:lvlText w:val="•"/>
      <w:lvlJc w:val="left"/>
      <w:pPr>
        <w:ind w:left="763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2C"/>
    <w:rsid w:val="001F7F9B"/>
    <w:rsid w:val="004C165B"/>
    <w:rsid w:val="00E25B7D"/>
    <w:rsid w:val="00FA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EAD5"/>
  <w15:chartTrackingRefBased/>
  <w15:docId w15:val="{60B1A74D-D077-47D9-BC99-1765C737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FA712C"/>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FA712C"/>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A712C"/>
    <w:rPr>
      <w:rFonts w:ascii="Garamond" w:eastAsia="Garamond" w:hAnsi="Garamond" w:cs="Garamond"/>
      <w:b/>
      <w:bCs/>
    </w:rPr>
  </w:style>
  <w:style w:type="character" w:customStyle="1" w:styleId="Heading3Char">
    <w:name w:val="Heading 3 Char"/>
    <w:basedOn w:val="DefaultParagraphFont"/>
    <w:link w:val="Heading3"/>
    <w:uiPriority w:val="1"/>
    <w:rsid w:val="00FA712C"/>
    <w:rPr>
      <w:rFonts w:ascii="Garamond" w:eastAsia="Garamond" w:hAnsi="Garamond" w:cs="Garamond"/>
      <w:b/>
      <w:bCs/>
      <w:sz w:val="22"/>
      <w:szCs w:val="22"/>
    </w:rPr>
  </w:style>
  <w:style w:type="paragraph" w:styleId="BodyText">
    <w:name w:val="Body Text"/>
    <w:basedOn w:val="Normal"/>
    <w:link w:val="BodyTextChar"/>
    <w:uiPriority w:val="1"/>
    <w:qFormat/>
    <w:rsid w:val="00FA712C"/>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FA712C"/>
    <w:rPr>
      <w:rFonts w:ascii="Garamond" w:eastAsia="Garamond" w:hAnsi="Garamond" w:cs="Garamond"/>
      <w:sz w:val="22"/>
      <w:szCs w:val="22"/>
    </w:rPr>
  </w:style>
  <w:style w:type="paragraph" w:styleId="ListParagraph">
    <w:name w:val="List Paragraph"/>
    <w:basedOn w:val="Normal"/>
    <w:uiPriority w:val="1"/>
    <w:qFormat/>
    <w:rsid w:val="00FA712C"/>
    <w:pPr>
      <w:widowControl w:val="0"/>
      <w:autoSpaceDE w:val="0"/>
      <w:autoSpaceDN w:val="0"/>
      <w:spacing w:after="0" w:line="240" w:lineRule="auto"/>
      <w:ind w:left="821" w:hanging="360"/>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1611</Characters>
  <Application>Microsoft Office Word</Application>
  <DocSecurity>0</DocSecurity>
  <Lines>34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Theological Studies</vt:lpstr>
      <vt:lpstr>        Course Description:</vt:lpstr>
    </vt:vector>
  </TitlesOfParts>
  <Company>Gustavus Adolphus College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2020-01-28T22:17:00Z</dcterms:created>
  <dcterms:modified xsi:type="dcterms:W3CDTF">2020-01-28T22:18:00Z</dcterms:modified>
</cp:coreProperties>
</file>