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C5B" w:rsidRDefault="004E2C5B" w:rsidP="004E2C5B">
      <w:pPr>
        <w:pStyle w:val="Heading3"/>
        <w:tabs>
          <w:tab w:val="left" w:pos="361"/>
        </w:tabs>
        <w:spacing w:before="152" w:line="246" w:lineRule="exact"/>
        <w:ind w:left="0" w:firstLine="0"/>
        <w:jc w:val="center"/>
        <w:rPr>
          <w:sz w:val="28"/>
          <w:szCs w:val="28"/>
        </w:rPr>
      </w:pPr>
      <w:r w:rsidRPr="004E2C5B">
        <w:rPr>
          <w:sz w:val="28"/>
          <w:szCs w:val="28"/>
        </w:rPr>
        <w:t>Non-English Languages and</w:t>
      </w:r>
      <w:r w:rsidRPr="004E2C5B">
        <w:rPr>
          <w:spacing w:val="-17"/>
          <w:sz w:val="28"/>
          <w:szCs w:val="28"/>
        </w:rPr>
        <w:t xml:space="preserve"> </w:t>
      </w:r>
      <w:r>
        <w:rPr>
          <w:sz w:val="28"/>
          <w:szCs w:val="28"/>
        </w:rPr>
        <w:t>Cultures</w:t>
      </w:r>
    </w:p>
    <w:p w:rsidR="004E2C5B" w:rsidRPr="004E2C5B" w:rsidRDefault="004E2C5B" w:rsidP="004E2C5B">
      <w:pPr>
        <w:pStyle w:val="Heading3"/>
        <w:tabs>
          <w:tab w:val="left" w:pos="361"/>
        </w:tabs>
        <w:spacing w:before="152" w:line="246" w:lineRule="exact"/>
        <w:ind w:left="0" w:firstLine="0"/>
        <w:jc w:val="center"/>
        <w:rPr>
          <w:sz w:val="28"/>
          <w:szCs w:val="28"/>
        </w:rPr>
      </w:pPr>
      <w:bookmarkStart w:id="0" w:name="_GoBack"/>
      <w:bookmarkEnd w:id="0"/>
    </w:p>
    <w:p w:rsidR="004E2C5B" w:rsidRPr="004E2C5B" w:rsidRDefault="004E2C5B" w:rsidP="004E2C5B">
      <w:pPr>
        <w:pStyle w:val="ListParagraph"/>
        <w:numPr>
          <w:ilvl w:val="1"/>
          <w:numId w:val="1"/>
        </w:numPr>
        <w:tabs>
          <w:tab w:val="left" w:pos="820"/>
          <w:tab w:val="left" w:pos="821"/>
        </w:tabs>
        <w:ind w:left="821" w:right="133" w:hanging="361"/>
        <w:rPr>
          <w:sz w:val="24"/>
          <w:szCs w:val="24"/>
        </w:rPr>
      </w:pPr>
      <w:r w:rsidRPr="004E2C5B">
        <w:rPr>
          <w:b/>
          <w:sz w:val="24"/>
          <w:szCs w:val="24"/>
        </w:rPr>
        <w:t xml:space="preserve">Course Description: </w:t>
      </w:r>
      <w:r w:rsidRPr="004E2C5B">
        <w:rPr>
          <w:sz w:val="24"/>
          <w:szCs w:val="24"/>
        </w:rPr>
        <w:t>The Non-English Languages and Cultures Requirement emphasizes the essential role that language study plays in acquiring intercultural knowledge and participating meaningfully in global culture. The ability to operate between languages and cultures is essential for all of our students to think and act as responsible global citizens, to develop as effective communicators,</w:t>
      </w:r>
      <w:r w:rsidRPr="004E2C5B">
        <w:rPr>
          <w:spacing w:val="-2"/>
          <w:sz w:val="24"/>
          <w:szCs w:val="24"/>
        </w:rPr>
        <w:t xml:space="preserve"> </w:t>
      </w:r>
      <w:r w:rsidRPr="004E2C5B">
        <w:rPr>
          <w:sz w:val="24"/>
          <w:szCs w:val="24"/>
        </w:rPr>
        <w:t>and</w:t>
      </w:r>
      <w:r w:rsidRPr="004E2C5B">
        <w:rPr>
          <w:spacing w:val="-3"/>
          <w:sz w:val="24"/>
          <w:szCs w:val="24"/>
        </w:rPr>
        <w:t xml:space="preserve"> </w:t>
      </w:r>
      <w:r w:rsidRPr="004E2C5B">
        <w:rPr>
          <w:sz w:val="24"/>
          <w:szCs w:val="24"/>
        </w:rPr>
        <w:t>to</w:t>
      </w:r>
      <w:r w:rsidRPr="004E2C5B">
        <w:rPr>
          <w:spacing w:val="-6"/>
          <w:sz w:val="24"/>
          <w:szCs w:val="24"/>
        </w:rPr>
        <w:t xml:space="preserve"> </w:t>
      </w:r>
      <w:r w:rsidRPr="004E2C5B">
        <w:rPr>
          <w:sz w:val="24"/>
          <w:szCs w:val="24"/>
        </w:rPr>
        <w:t>understand</w:t>
      </w:r>
      <w:r w:rsidRPr="004E2C5B">
        <w:rPr>
          <w:spacing w:val="-3"/>
          <w:sz w:val="24"/>
          <w:szCs w:val="24"/>
        </w:rPr>
        <w:t xml:space="preserve"> </w:t>
      </w:r>
      <w:r w:rsidRPr="004E2C5B">
        <w:rPr>
          <w:sz w:val="24"/>
          <w:szCs w:val="24"/>
        </w:rPr>
        <w:t>the</w:t>
      </w:r>
      <w:r w:rsidRPr="004E2C5B">
        <w:rPr>
          <w:spacing w:val="-5"/>
          <w:sz w:val="24"/>
          <w:szCs w:val="24"/>
        </w:rPr>
        <w:t xml:space="preserve"> </w:t>
      </w:r>
      <w:r w:rsidRPr="004E2C5B">
        <w:rPr>
          <w:sz w:val="24"/>
          <w:szCs w:val="24"/>
        </w:rPr>
        <w:t>challenges</w:t>
      </w:r>
      <w:r w:rsidRPr="004E2C5B">
        <w:rPr>
          <w:spacing w:val="-3"/>
          <w:sz w:val="24"/>
          <w:szCs w:val="24"/>
        </w:rPr>
        <w:t xml:space="preserve"> </w:t>
      </w:r>
      <w:r w:rsidRPr="004E2C5B">
        <w:rPr>
          <w:sz w:val="24"/>
          <w:szCs w:val="24"/>
        </w:rPr>
        <w:t>of</w:t>
      </w:r>
      <w:r w:rsidRPr="004E2C5B">
        <w:rPr>
          <w:spacing w:val="-1"/>
          <w:sz w:val="24"/>
          <w:szCs w:val="24"/>
        </w:rPr>
        <w:t xml:space="preserve"> </w:t>
      </w:r>
      <w:r w:rsidRPr="004E2C5B">
        <w:rPr>
          <w:sz w:val="24"/>
          <w:szCs w:val="24"/>
        </w:rPr>
        <w:t>our</w:t>
      </w:r>
      <w:r w:rsidRPr="004E2C5B">
        <w:rPr>
          <w:spacing w:val="-2"/>
          <w:sz w:val="24"/>
          <w:szCs w:val="24"/>
        </w:rPr>
        <w:t xml:space="preserve"> </w:t>
      </w:r>
      <w:r w:rsidRPr="004E2C5B">
        <w:rPr>
          <w:sz w:val="24"/>
          <w:szCs w:val="24"/>
        </w:rPr>
        <w:t>world</w:t>
      </w:r>
      <w:r w:rsidRPr="004E2C5B">
        <w:rPr>
          <w:spacing w:val="-3"/>
          <w:sz w:val="24"/>
          <w:szCs w:val="24"/>
        </w:rPr>
        <w:t xml:space="preserve"> </w:t>
      </w:r>
      <w:r w:rsidRPr="004E2C5B">
        <w:rPr>
          <w:sz w:val="24"/>
          <w:szCs w:val="24"/>
        </w:rPr>
        <w:t>from</w:t>
      </w:r>
      <w:r w:rsidRPr="004E2C5B">
        <w:rPr>
          <w:spacing w:val="-3"/>
          <w:sz w:val="24"/>
          <w:szCs w:val="24"/>
        </w:rPr>
        <w:t xml:space="preserve"> </w:t>
      </w:r>
      <w:r w:rsidRPr="004E2C5B">
        <w:rPr>
          <w:sz w:val="24"/>
          <w:szCs w:val="24"/>
        </w:rPr>
        <w:t>diverse</w:t>
      </w:r>
      <w:r w:rsidRPr="004E2C5B">
        <w:rPr>
          <w:spacing w:val="-5"/>
          <w:sz w:val="24"/>
          <w:szCs w:val="24"/>
        </w:rPr>
        <w:t xml:space="preserve"> </w:t>
      </w:r>
      <w:r w:rsidRPr="004E2C5B">
        <w:rPr>
          <w:sz w:val="24"/>
          <w:szCs w:val="24"/>
        </w:rPr>
        <w:t>cultural</w:t>
      </w:r>
      <w:r w:rsidRPr="004E2C5B">
        <w:rPr>
          <w:spacing w:val="-3"/>
          <w:sz w:val="24"/>
          <w:szCs w:val="24"/>
        </w:rPr>
        <w:t xml:space="preserve"> </w:t>
      </w:r>
      <w:r w:rsidRPr="004E2C5B">
        <w:rPr>
          <w:sz w:val="24"/>
          <w:szCs w:val="24"/>
        </w:rPr>
        <w:t>perspectives.</w:t>
      </w:r>
      <w:r w:rsidRPr="004E2C5B">
        <w:rPr>
          <w:spacing w:val="-2"/>
          <w:sz w:val="24"/>
          <w:szCs w:val="24"/>
        </w:rPr>
        <w:t xml:space="preserve"> </w:t>
      </w:r>
      <w:r w:rsidRPr="004E2C5B">
        <w:rPr>
          <w:sz w:val="24"/>
          <w:szCs w:val="24"/>
        </w:rPr>
        <w:t>All students are required to take two sequential courses of a non-English language and culture at the college level to complete this requirement, preferably in the first two years of their studies. Students will</w:t>
      </w:r>
      <w:r w:rsidRPr="004E2C5B">
        <w:rPr>
          <w:spacing w:val="-3"/>
          <w:sz w:val="24"/>
          <w:szCs w:val="24"/>
        </w:rPr>
        <w:t xml:space="preserve"> </w:t>
      </w:r>
      <w:r w:rsidRPr="004E2C5B">
        <w:rPr>
          <w:sz w:val="24"/>
          <w:szCs w:val="24"/>
        </w:rPr>
        <w:t>be placed</w:t>
      </w:r>
      <w:r w:rsidRPr="004E2C5B">
        <w:rPr>
          <w:spacing w:val="-3"/>
          <w:sz w:val="24"/>
          <w:szCs w:val="24"/>
        </w:rPr>
        <w:t xml:space="preserve"> </w:t>
      </w:r>
      <w:r w:rsidRPr="004E2C5B">
        <w:rPr>
          <w:sz w:val="24"/>
          <w:szCs w:val="24"/>
        </w:rPr>
        <w:t>in</w:t>
      </w:r>
      <w:r w:rsidRPr="004E2C5B">
        <w:rPr>
          <w:spacing w:val="-6"/>
          <w:sz w:val="24"/>
          <w:szCs w:val="24"/>
        </w:rPr>
        <w:t xml:space="preserve"> </w:t>
      </w:r>
      <w:r w:rsidRPr="004E2C5B">
        <w:rPr>
          <w:sz w:val="24"/>
          <w:szCs w:val="24"/>
        </w:rPr>
        <w:t>the</w:t>
      </w:r>
      <w:r w:rsidRPr="004E2C5B">
        <w:rPr>
          <w:spacing w:val="-5"/>
          <w:sz w:val="24"/>
          <w:szCs w:val="24"/>
        </w:rPr>
        <w:t xml:space="preserve"> </w:t>
      </w:r>
      <w:r w:rsidRPr="004E2C5B">
        <w:rPr>
          <w:sz w:val="24"/>
          <w:szCs w:val="24"/>
        </w:rPr>
        <w:t>level</w:t>
      </w:r>
      <w:r w:rsidRPr="004E2C5B">
        <w:rPr>
          <w:spacing w:val="-3"/>
          <w:sz w:val="24"/>
          <w:szCs w:val="24"/>
        </w:rPr>
        <w:t xml:space="preserve"> </w:t>
      </w:r>
      <w:r w:rsidRPr="004E2C5B">
        <w:rPr>
          <w:sz w:val="24"/>
          <w:szCs w:val="24"/>
        </w:rPr>
        <w:t>appropriate</w:t>
      </w:r>
      <w:r w:rsidRPr="004E2C5B">
        <w:rPr>
          <w:spacing w:val="-5"/>
          <w:sz w:val="24"/>
          <w:szCs w:val="24"/>
        </w:rPr>
        <w:t xml:space="preserve"> </w:t>
      </w:r>
      <w:r w:rsidRPr="004E2C5B">
        <w:rPr>
          <w:sz w:val="24"/>
          <w:szCs w:val="24"/>
        </w:rPr>
        <w:t>to</w:t>
      </w:r>
      <w:r w:rsidRPr="004E2C5B">
        <w:rPr>
          <w:spacing w:val="-6"/>
          <w:sz w:val="24"/>
          <w:szCs w:val="24"/>
        </w:rPr>
        <w:t xml:space="preserve"> </w:t>
      </w:r>
      <w:r w:rsidRPr="004E2C5B">
        <w:rPr>
          <w:sz w:val="24"/>
          <w:szCs w:val="24"/>
        </w:rPr>
        <w:t>student</w:t>
      </w:r>
      <w:r w:rsidRPr="004E2C5B">
        <w:rPr>
          <w:spacing w:val="-3"/>
          <w:sz w:val="24"/>
          <w:szCs w:val="24"/>
        </w:rPr>
        <w:t xml:space="preserve"> </w:t>
      </w:r>
      <w:r w:rsidRPr="004E2C5B">
        <w:rPr>
          <w:sz w:val="24"/>
          <w:szCs w:val="24"/>
        </w:rPr>
        <w:t>competence</w:t>
      </w:r>
      <w:r w:rsidRPr="004E2C5B">
        <w:rPr>
          <w:spacing w:val="-5"/>
          <w:sz w:val="24"/>
          <w:szCs w:val="24"/>
        </w:rPr>
        <w:t xml:space="preserve"> </w:t>
      </w:r>
      <w:r w:rsidRPr="004E2C5B">
        <w:rPr>
          <w:sz w:val="24"/>
          <w:szCs w:val="24"/>
        </w:rPr>
        <w:t>as</w:t>
      </w:r>
      <w:r w:rsidRPr="004E2C5B">
        <w:rPr>
          <w:spacing w:val="-3"/>
          <w:sz w:val="24"/>
          <w:szCs w:val="24"/>
        </w:rPr>
        <w:t xml:space="preserve"> </w:t>
      </w:r>
      <w:r w:rsidRPr="004E2C5B">
        <w:rPr>
          <w:sz w:val="24"/>
          <w:szCs w:val="24"/>
        </w:rPr>
        <w:t>established</w:t>
      </w:r>
      <w:r w:rsidRPr="004E2C5B">
        <w:rPr>
          <w:spacing w:val="-3"/>
          <w:sz w:val="24"/>
          <w:szCs w:val="24"/>
        </w:rPr>
        <w:t xml:space="preserve"> </w:t>
      </w:r>
      <w:r w:rsidRPr="004E2C5B">
        <w:rPr>
          <w:sz w:val="24"/>
          <w:szCs w:val="24"/>
        </w:rPr>
        <w:t>by</w:t>
      </w:r>
      <w:r w:rsidRPr="004E2C5B">
        <w:rPr>
          <w:spacing w:val="-5"/>
          <w:sz w:val="24"/>
          <w:szCs w:val="24"/>
        </w:rPr>
        <w:t xml:space="preserve"> </w:t>
      </w:r>
      <w:r w:rsidRPr="004E2C5B">
        <w:rPr>
          <w:sz w:val="24"/>
          <w:szCs w:val="24"/>
        </w:rPr>
        <w:t>a</w:t>
      </w:r>
      <w:r w:rsidRPr="004E2C5B">
        <w:rPr>
          <w:spacing w:val="-3"/>
          <w:sz w:val="24"/>
          <w:szCs w:val="24"/>
        </w:rPr>
        <w:t xml:space="preserve"> </w:t>
      </w:r>
      <w:r w:rsidRPr="004E2C5B">
        <w:rPr>
          <w:sz w:val="24"/>
          <w:szCs w:val="24"/>
        </w:rPr>
        <w:t>formal</w:t>
      </w:r>
      <w:r w:rsidRPr="004E2C5B">
        <w:rPr>
          <w:spacing w:val="-3"/>
          <w:sz w:val="24"/>
          <w:szCs w:val="24"/>
        </w:rPr>
        <w:t xml:space="preserve"> </w:t>
      </w:r>
      <w:r w:rsidRPr="004E2C5B">
        <w:rPr>
          <w:sz w:val="24"/>
          <w:szCs w:val="24"/>
        </w:rPr>
        <w:t>evaluation.</w:t>
      </w:r>
    </w:p>
    <w:p w:rsidR="004E2C5B" w:rsidRPr="004E2C5B" w:rsidRDefault="004E2C5B" w:rsidP="004E2C5B">
      <w:pPr>
        <w:pStyle w:val="BodyText"/>
        <w:spacing w:before="33" w:line="271" w:lineRule="auto"/>
        <w:ind w:right="193"/>
        <w:rPr>
          <w:sz w:val="24"/>
          <w:szCs w:val="24"/>
        </w:rPr>
      </w:pPr>
      <w:r w:rsidRPr="004E2C5B">
        <w:rPr>
          <w:sz w:val="24"/>
          <w:szCs w:val="24"/>
        </w:rPr>
        <w:t>Note: The working group has included extensive website language for exemptions and exclusions in a separate document.</w:t>
      </w:r>
    </w:p>
    <w:p w:rsidR="004E2C5B" w:rsidRPr="004E2C5B" w:rsidRDefault="004E2C5B" w:rsidP="004E2C5B">
      <w:pPr>
        <w:pStyle w:val="ListParagraph"/>
        <w:numPr>
          <w:ilvl w:val="1"/>
          <w:numId w:val="1"/>
        </w:numPr>
        <w:tabs>
          <w:tab w:val="left" w:pos="820"/>
          <w:tab w:val="left" w:pos="821"/>
        </w:tabs>
        <w:spacing w:line="213" w:lineRule="exact"/>
        <w:ind w:left="821" w:hanging="361"/>
        <w:rPr>
          <w:sz w:val="24"/>
          <w:szCs w:val="24"/>
        </w:rPr>
      </w:pPr>
      <w:r w:rsidRPr="004E2C5B">
        <w:rPr>
          <w:b/>
          <w:sz w:val="24"/>
          <w:szCs w:val="24"/>
        </w:rPr>
        <w:t xml:space="preserve">Criteria: </w:t>
      </w:r>
      <w:r w:rsidRPr="004E2C5B">
        <w:rPr>
          <w:sz w:val="24"/>
          <w:szCs w:val="24"/>
        </w:rPr>
        <w:t>Non-English Languages and Cultures courses</w:t>
      </w:r>
      <w:r w:rsidRPr="004E2C5B">
        <w:rPr>
          <w:spacing w:val="-23"/>
          <w:sz w:val="24"/>
          <w:szCs w:val="24"/>
        </w:rPr>
        <w:t xml:space="preserve"> </w:t>
      </w:r>
      <w:r w:rsidRPr="004E2C5B">
        <w:rPr>
          <w:sz w:val="24"/>
          <w:szCs w:val="24"/>
        </w:rPr>
        <w:t>will:</w:t>
      </w:r>
    </w:p>
    <w:p w:rsidR="004E2C5B" w:rsidRPr="004E2C5B" w:rsidRDefault="004E2C5B" w:rsidP="004E2C5B">
      <w:pPr>
        <w:pStyle w:val="ListParagraph"/>
        <w:numPr>
          <w:ilvl w:val="2"/>
          <w:numId w:val="1"/>
        </w:numPr>
        <w:tabs>
          <w:tab w:val="left" w:pos="1540"/>
          <w:tab w:val="left" w:pos="1541"/>
        </w:tabs>
        <w:spacing w:before="5" w:line="237" w:lineRule="auto"/>
        <w:ind w:right="460"/>
        <w:rPr>
          <w:sz w:val="24"/>
          <w:szCs w:val="24"/>
        </w:rPr>
      </w:pPr>
      <w:r w:rsidRPr="004E2C5B">
        <w:rPr>
          <w:sz w:val="24"/>
          <w:szCs w:val="24"/>
        </w:rPr>
        <w:t>Provide ample and constant opportunities for students to practice the non-English target language.</w:t>
      </w:r>
    </w:p>
    <w:p w:rsidR="004E2C5B" w:rsidRPr="004E2C5B" w:rsidRDefault="004E2C5B" w:rsidP="004E2C5B">
      <w:pPr>
        <w:pStyle w:val="ListParagraph"/>
        <w:numPr>
          <w:ilvl w:val="2"/>
          <w:numId w:val="1"/>
        </w:numPr>
        <w:tabs>
          <w:tab w:val="left" w:pos="1540"/>
          <w:tab w:val="left" w:pos="1541"/>
        </w:tabs>
        <w:spacing w:before="5" w:line="237" w:lineRule="auto"/>
        <w:ind w:right="611"/>
        <w:rPr>
          <w:sz w:val="24"/>
          <w:szCs w:val="24"/>
        </w:rPr>
      </w:pPr>
      <w:r w:rsidRPr="004E2C5B">
        <w:rPr>
          <w:sz w:val="24"/>
          <w:szCs w:val="24"/>
        </w:rPr>
        <w:t>Meet</w:t>
      </w:r>
      <w:r w:rsidRPr="004E2C5B">
        <w:rPr>
          <w:spacing w:val="-3"/>
          <w:sz w:val="24"/>
          <w:szCs w:val="24"/>
        </w:rPr>
        <w:t xml:space="preserve"> </w:t>
      </w:r>
      <w:r w:rsidRPr="004E2C5B">
        <w:rPr>
          <w:sz w:val="24"/>
          <w:szCs w:val="24"/>
        </w:rPr>
        <w:t>proficiency</w:t>
      </w:r>
      <w:r w:rsidRPr="004E2C5B">
        <w:rPr>
          <w:spacing w:val="-5"/>
          <w:sz w:val="24"/>
          <w:szCs w:val="24"/>
        </w:rPr>
        <w:t xml:space="preserve"> </w:t>
      </w:r>
      <w:r w:rsidRPr="004E2C5B">
        <w:rPr>
          <w:sz w:val="24"/>
          <w:szCs w:val="24"/>
        </w:rPr>
        <w:t>benchmarks</w:t>
      </w:r>
      <w:r w:rsidRPr="004E2C5B">
        <w:rPr>
          <w:spacing w:val="-3"/>
          <w:sz w:val="24"/>
          <w:szCs w:val="24"/>
        </w:rPr>
        <w:t xml:space="preserve"> </w:t>
      </w:r>
      <w:r w:rsidRPr="004E2C5B">
        <w:rPr>
          <w:sz w:val="24"/>
          <w:szCs w:val="24"/>
        </w:rPr>
        <w:t>in</w:t>
      </w:r>
      <w:r w:rsidRPr="004E2C5B">
        <w:rPr>
          <w:spacing w:val="-6"/>
          <w:sz w:val="24"/>
          <w:szCs w:val="24"/>
        </w:rPr>
        <w:t xml:space="preserve"> </w:t>
      </w:r>
      <w:r w:rsidRPr="004E2C5B">
        <w:rPr>
          <w:sz w:val="24"/>
          <w:szCs w:val="24"/>
        </w:rPr>
        <w:t>reading,</w:t>
      </w:r>
      <w:r w:rsidRPr="004E2C5B">
        <w:rPr>
          <w:spacing w:val="-2"/>
          <w:sz w:val="24"/>
          <w:szCs w:val="24"/>
        </w:rPr>
        <w:t xml:space="preserve"> </w:t>
      </w:r>
      <w:r w:rsidRPr="004E2C5B">
        <w:rPr>
          <w:sz w:val="24"/>
          <w:szCs w:val="24"/>
        </w:rPr>
        <w:t>listening,</w:t>
      </w:r>
      <w:r w:rsidRPr="004E2C5B">
        <w:rPr>
          <w:spacing w:val="-2"/>
          <w:sz w:val="24"/>
          <w:szCs w:val="24"/>
        </w:rPr>
        <w:t xml:space="preserve"> </w:t>
      </w:r>
      <w:r w:rsidRPr="004E2C5B">
        <w:rPr>
          <w:sz w:val="24"/>
          <w:szCs w:val="24"/>
        </w:rPr>
        <w:t>speaking</w:t>
      </w:r>
      <w:r w:rsidRPr="004E2C5B">
        <w:rPr>
          <w:spacing w:val="-2"/>
          <w:sz w:val="24"/>
          <w:szCs w:val="24"/>
        </w:rPr>
        <w:t xml:space="preserve"> </w:t>
      </w:r>
      <w:r w:rsidRPr="004E2C5B">
        <w:rPr>
          <w:sz w:val="24"/>
          <w:szCs w:val="24"/>
        </w:rPr>
        <w:t>and</w:t>
      </w:r>
      <w:r w:rsidRPr="004E2C5B">
        <w:rPr>
          <w:spacing w:val="-3"/>
          <w:sz w:val="24"/>
          <w:szCs w:val="24"/>
        </w:rPr>
        <w:t xml:space="preserve"> </w:t>
      </w:r>
      <w:r w:rsidRPr="004E2C5B">
        <w:rPr>
          <w:sz w:val="24"/>
          <w:szCs w:val="24"/>
        </w:rPr>
        <w:t>writing</w:t>
      </w:r>
      <w:r w:rsidRPr="004E2C5B">
        <w:rPr>
          <w:spacing w:val="-2"/>
          <w:sz w:val="24"/>
          <w:szCs w:val="24"/>
        </w:rPr>
        <w:t xml:space="preserve"> </w:t>
      </w:r>
      <w:r w:rsidRPr="004E2C5B">
        <w:rPr>
          <w:sz w:val="24"/>
          <w:szCs w:val="24"/>
        </w:rPr>
        <w:t>skills</w:t>
      </w:r>
      <w:r w:rsidRPr="004E2C5B">
        <w:rPr>
          <w:spacing w:val="-4"/>
          <w:sz w:val="24"/>
          <w:szCs w:val="24"/>
        </w:rPr>
        <w:t xml:space="preserve"> </w:t>
      </w:r>
      <w:r w:rsidRPr="004E2C5B">
        <w:rPr>
          <w:sz w:val="24"/>
          <w:szCs w:val="24"/>
        </w:rPr>
        <w:t>set</w:t>
      </w:r>
      <w:r w:rsidRPr="004E2C5B">
        <w:rPr>
          <w:spacing w:val="-3"/>
          <w:sz w:val="24"/>
          <w:szCs w:val="24"/>
        </w:rPr>
        <w:t xml:space="preserve"> </w:t>
      </w:r>
      <w:r w:rsidRPr="004E2C5B">
        <w:rPr>
          <w:sz w:val="24"/>
          <w:szCs w:val="24"/>
        </w:rPr>
        <w:t>by</w:t>
      </w:r>
      <w:r w:rsidRPr="004E2C5B">
        <w:rPr>
          <w:spacing w:val="-5"/>
          <w:sz w:val="24"/>
          <w:szCs w:val="24"/>
        </w:rPr>
        <w:t xml:space="preserve"> </w:t>
      </w:r>
      <w:r w:rsidRPr="004E2C5B">
        <w:rPr>
          <w:sz w:val="24"/>
          <w:szCs w:val="24"/>
        </w:rPr>
        <w:t>the department or program offering the target</w:t>
      </w:r>
      <w:r w:rsidRPr="004E2C5B">
        <w:rPr>
          <w:spacing w:val="-24"/>
          <w:sz w:val="24"/>
          <w:szCs w:val="24"/>
        </w:rPr>
        <w:t xml:space="preserve"> </w:t>
      </w:r>
      <w:r w:rsidRPr="004E2C5B">
        <w:rPr>
          <w:sz w:val="24"/>
          <w:szCs w:val="24"/>
        </w:rPr>
        <w:t>language.</w:t>
      </w:r>
    </w:p>
    <w:p w:rsidR="004E2C5B" w:rsidRPr="004E2C5B" w:rsidRDefault="004E2C5B" w:rsidP="004E2C5B">
      <w:pPr>
        <w:pStyle w:val="ListParagraph"/>
        <w:numPr>
          <w:ilvl w:val="2"/>
          <w:numId w:val="1"/>
        </w:numPr>
        <w:tabs>
          <w:tab w:val="left" w:pos="1540"/>
          <w:tab w:val="left" w:pos="1541"/>
        </w:tabs>
        <w:spacing w:before="2" w:line="246" w:lineRule="exact"/>
        <w:rPr>
          <w:sz w:val="24"/>
          <w:szCs w:val="24"/>
        </w:rPr>
      </w:pPr>
      <w:r w:rsidRPr="004E2C5B">
        <w:rPr>
          <w:sz w:val="24"/>
          <w:szCs w:val="24"/>
        </w:rPr>
        <w:t>Integrate study of the target language with the study of relevant</w:t>
      </w:r>
      <w:r w:rsidRPr="004E2C5B">
        <w:rPr>
          <w:spacing w:val="-29"/>
          <w:sz w:val="24"/>
          <w:szCs w:val="24"/>
        </w:rPr>
        <w:t xml:space="preserve"> </w:t>
      </w:r>
      <w:r w:rsidRPr="004E2C5B">
        <w:rPr>
          <w:sz w:val="24"/>
          <w:szCs w:val="24"/>
        </w:rPr>
        <w:t>cultures.</w:t>
      </w:r>
    </w:p>
    <w:p w:rsidR="004E2C5B" w:rsidRPr="004E2C5B" w:rsidRDefault="004E2C5B" w:rsidP="004E2C5B">
      <w:pPr>
        <w:pStyle w:val="ListParagraph"/>
        <w:numPr>
          <w:ilvl w:val="2"/>
          <w:numId w:val="1"/>
        </w:numPr>
        <w:tabs>
          <w:tab w:val="left" w:pos="1540"/>
          <w:tab w:val="left" w:pos="1541"/>
        </w:tabs>
        <w:spacing w:line="242" w:lineRule="auto"/>
        <w:ind w:right="492"/>
        <w:rPr>
          <w:sz w:val="24"/>
          <w:szCs w:val="24"/>
        </w:rPr>
      </w:pPr>
      <w:r w:rsidRPr="004E2C5B">
        <w:rPr>
          <w:sz w:val="24"/>
          <w:szCs w:val="24"/>
        </w:rPr>
        <w:t>Highlight ways in which cultural values and worldviews are articulated through the</w:t>
      </w:r>
      <w:r w:rsidRPr="004E2C5B">
        <w:rPr>
          <w:spacing w:val="-32"/>
          <w:sz w:val="24"/>
          <w:szCs w:val="24"/>
        </w:rPr>
        <w:t xml:space="preserve"> </w:t>
      </w:r>
      <w:r w:rsidRPr="004E2C5B">
        <w:rPr>
          <w:sz w:val="24"/>
          <w:szCs w:val="24"/>
        </w:rPr>
        <w:t>target language.</w:t>
      </w:r>
    </w:p>
    <w:p w:rsidR="004E2C5B" w:rsidRPr="004E2C5B" w:rsidRDefault="004E2C5B" w:rsidP="004E2C5B">
      <w:pPr>
        <w:pStyle w:val="ListParagraph"/>
        <w:numPr>
          <w:ilvl w:val="1"/>
          <w:numId w:val="1"/>
        </w:numPr>
        <w:tabs>
          <w:tab w:val="left" w:pos="820"/>
          <w:tab w:val="left" w:pos="821"/>
        </w:tabs>
        <w:spacing w:before="2" w:line="243" w:lineRule="exact"/>
        <w:ind w:left="821" w:hanging="361"/>
        <w:rPr>
          <w:sz w:val="24"/>
          <w:szCs w:val="24"/>
        </w:rPr>
      </w:pPr>
      <w:r w:rsidRPr="004E2C5B">
        <w:rPr>
          <w:b/>
          <w:sz w:val="24"/>
          <w:szCs w:val="24"/>
        </w:rPr>
        <w:t xml:space="preserve">SLOs: </w:t>
      </w:r>
      <w:r w:rsidRPr="004E2C5B">
        <w:rPr>
          <w:sz w:val="24"/>
          <w:szCs w:val="24"/>
        </w:rPr>
        <w:t>Non-English Languages and Cultures students</w:t>
      </w:r>
      <w:r w:rsidRPr="004E2C5B">
        <w:rPr>
          <w:spacing w:val="-18"/>
          <w:sz w:val="24"/>
          <w:szCs w:val="24"/>
        </w:rPr>
        <w:t xml:space="preserve"> </w:t>
      </w:r>
      <w:r w:rsidRPr="004E2C5B">
        <w:rPr>
          <w:sz w:val="24"/>
          <w:szCs w:val="24"/>
        </w:rPr>
        <w:t>will</w:t>
      </w:r>
    </w:p>
    <w:p w:rsidR="004E2C5B" w:rsidRPr="004E2C5B" w:rsidRDefault="004E2C5B" w:rsidP="004E2C5B">
      <w:pPr>
        <w:pStyle w:val="ListParagraph"/>
        <w:numPr>
          <w:ilvl w:val="2"/>
          <w:numId w:val="1"/>
        </w:numPr>
        <w:tabs>
          <w:tab w:val="left" w:pos="1540"/>
          <w:tab w:val="left" w:pos="1541"/>
        </w:tabs>
        <w:spacing w:before="2"/>
        <w:ind w:right="643"/>
        <w:rPr>
          <w:sz w:val="24"/>
          <w:szCs w:val="24"/>
        </w:rPr>
      </w:pPr>
      <w:r w:rsidRPr="004E2C5B">
        <w:rPr>
          <w:sz w:val="24"/>
          <w:szCs w:val="24"/>
        </w:rPr>
        <w:t xml:space="preserve">Increase their non-English language proficiency in listening comprehension, speaking, reading, and writing, as appropriate to the target language, </w:t>
      </w:r>
      <w:r w:rsidRPr="004E2C5B">
        <w:rPr>
          <w:spacing w:val="-3"/>
          <w:sz w:val="24"/>
          <w:szCs w:val="24"/>
        </w:rPr>
        <w:t xml:space="preserve">in </w:t>
      </w:r>
      <w:r w:rsidRPr="004E2C5B">
        <w:rPr>
          <w:sz w:val="24"/>
          <w:szCs w:val="24"/>
        </w:rPr>
        <w:t>order to develop effective communication skills across languages and</w:t>
      </w:r>
      <w:r w:rsidRPr="004E2C5B">
        <w:rPr>
          <w:spacing w:val="-19"/>
          <w:sz w:val="24"/>
          <w:szCs w:val="24"/>
        </w:rPr>
        <w:t xml:space="preserve"> </w:t>
      </w:r>
      <w:r w:rsidRPr="004E2C5B">
        <w:rPr>
          <w:sz w:val="24"/>
          <w:szCs w:val="24"/>
        </w:rPr>
        <w:t>cultures.</w:t>
      </w:r>
    </w:p>
    <w:p w:rsidR="004E2C5B" w:rsidRPr="004E2C5B" w:rsidRDefault="004E2C5B" w:rsidP="004E2C5B">
      <w:pPr>
        <w:pStyle w:val="ListParagraph"/>
        <w:numPr>
          <w:ilvl w:val="2"/>
          <w:numId w:val="1"/>
        </w:numPr>
        <w:tabs>
          <w:tab w:val="left" w:pos="1540"/>
          <w:tab w:val="left" w:pos="1541"/>
        </w:tabs>
        <w:ind w:right="202"/>
        <w:rPr>
          <w:sz w:val="24"/>
          <w:szCs w:val="24"/>
        </w:rPr>
      </w:pPr>
      <w:r w:rsidRPr="004E2C5B">
        <w:rPr>
          <w:sz w:val="24"/>
          <w:szCs w:val="24"/>
        </w:rPr>
        <w:t>Students will acquire knowledge and appreciation of products, practices, and perspectives</w:t>
      </w:r>
      <w:r w:rsidRPr="004E2C5B">
        <w:rPr>
          <w:spacing w:val="-34"/>
          <w:sz w:val="24"/>
          <w:szCs w:val="24"/>
        </w:rPr>
        <w:t xml:space="preserve"> </w:t>
      </w:r>
      <w:r w:rsidRPr="004E2C5B">
        <w:rPr>
          <w:sz w:val="24"/>
          <w:szCs w:val="24"/>
        </w:rPr>
        <w:t>of cultures related to the target language to develop the intercultural skills needed to ethically engage the world in its</w:t>
      </w:r>
      <w:r w:rsidRPr="004E2C5B">
        <w:rPr>
          <w:spacing w:val="-16"/>
          <w:sz w:val="24"/>
          <w:szCs w:val="24"/>
        </w:rPr>
        <w:t xml:space="preserve"> </w:t>
      </w:r>
      <w:r w:rsidRPr="004E2C5B">
        <w:rPr>
          <w:sz w:val="24"/>
          <w:szCs w:val="24"/>
        </w:rPr>
        <w:t>diversity.</w:t>
      </w:r>
    </w:p>
    <w:p w:rsidR="004E2C5B" w:rsidRPr="004E2C5B" w:rsidRDefault="004E2C5B" w:rsidP="004E2C5B">
      <w:pPr>
        <w:pStyle w:val="ListParagraph"/>
        <w:numPr>
          <w:ilvl w:val="2"/>
          <w:numId w:val="1"/>
        </w:numPr>
        <w:tabs>
          <w:tab w:val="left" w:pos="1540"/>
          <w:tab w:val="left" w:pos="1541"/>
        </w:tabs>
        <w:spacing w:before="5"/>
        <w:ind w:right="171"/>
        <w:rPr>
          <w:sz w:val="24"/>
          <w:szCs w:val="24"/>
        </w:rPr>
      </w:pPr>
      <w:r w:rsidRPr="004E2C5B">
        <w:rPr>
          <w:sz w:val="24"/>
          <w:szCs w:val="24"/>
        </w:rPr>
        <w:t>Students will place their own cultural values in dialogue with the values of cultures related to the target language to better understand connections and divergences among global</w:t>
      </w:r>
      <w:r w:rsidRPr="004E2C5B">
        <w:rPr>
          <w:spacing w:val="-28"/>
          <w:sz w:val="24"/>
          <w:szCs w:val="24"/>
        </w:rPr>
        <w:t xml:space="preserve"> </w:t>
      </w:r>
      <w:r w:rsidRPr="004E2C5B">
        <w:rPr>
          <w:sz w:val="24"/>
          <w:szCs w:val="24"/>
        </w:rPr>
        <w:t>cultures.</w:t>
      </w:r>
    </w:p>
    <w:p w:rsidR="00377DD6" w:rsidRPr="004E2C5B" w:rsidRDefault="004E2C5B" w:rsidP="004E2C5B">
      <w:pPr>
        <w:rPr>
          <w:sz w:val="24"/>
          <w:szCs w:val="24"/>
        </w:rPr>
      </w:pPr>
      <w:r w:rsidRPr="004E2C5B">
        <w:rPr>
          <w:b/>
          <w:sz w:val="24"/>
          <w:szCs w:val="24"/>
        </w:rPr>
        <w:t xml:space="preserve">Additional Considerations: </w:t>
      </w:r>
      <w:r w:rsidRPr="004E2C5B">
        <w:rPr>
          <w:sz w:val="24"/>
          <w:szCs w:val="24"/>
        </w:rPr>
        <w:t>a third sequential semester of language study could count towards</w:t>
      </w:r>
      <w:r w:rsidRPr="004E2C5B">
        <w:rPr>
          <w:spacing w:val="-35"/>
          <w:sz w:val="24"/>
          <w:szCs w:val="24"/>
        </w:rPr>
        <w:t xml:space="preserve"> </w:t>
      </w:r>
      <w:r w:rsidRPr="004E2C5B">
        <w:rPr>
          <w:sz w:val="24"/>
          <w:szCs w:val="24"/>
        </w:rPr>
        <w:t>the Global Affairs and Cultures requirement, if that course meets the area designation</w:t>
      </w:r>
      <w:r w:rsidRPr="004E2C5B">
        <w:rPr>
          <w:spacing w:val="-33"/>
          <w:sz w:val="24"/>
          <w:szCs w:val="24"/>
        </w:rPr>
        <w:t xml:space="preserve"> </w:t>
      </w:r>
      <w:r w:rsidRPr="004E2C5B">
        <w:rPr>
          <w:sz w:val="24"/>
          <w:szCs w:val="24"/>
        </w:rPr>
        <w:t>criteria.</w:t>
      </w:r>
    </w:p>
    <w:sectPr w:rsidR="00377DD6" w:rsidRPr="004E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52B06"/>
    <w:multiLevelType w:val="hybridMultilevel"/>
    <w:tmpl w:val="6CE05232"/>
    <w:lvl w:ilvl="0" w:tplc="CF78ED6A">
      <w:start w:val="1"/>
      <w:numFmt w:val="upperLetter"/>
      <w:lvlText w:val="%1."/>
      <w:lvlJc w:val="left"/>
      <w:pPr>
        <w:ind w:left="355" w:hanging="255"/>
      </w:pPr>
      <w:rPr>
        <w:rFonts w:ascii="Garamond" w:eastAsia="Garamond" w:hAnsi="Garamond" w:cs="Garamond" w:hint="default"/>
        <w:b/>
        <w:bCs/>
        <w:w w:val="100"/>
        <w:sz w:val="22"/>
        <w:szCs w:val="22"/>
      </w:rPr>
    </w:lvl>
    <w:lvl w:ilvl="1" w:tplc="BB1248FC">
      <w:start w:val="1"/>
      <w:numFmt w:val="decimal"/>
      <w:lvlText w:val="%2."/>
      <w:lvlJc w:val="left"/>
      <w:pPr>
        <w:ind w:left="460" w:hanging="211"/>
      </w:pPr>
      <w:rPr>
        <w:rFonts w:ascii="Garamond" w:eastAsia="Garamond" w:hAnsi="Garamond" w:cs="Garamond" w:hint="default"/>
        <w:spacing w:val="0"/>
        <w:w w:val="100"/>
        <w:sz w:val="22"/>
        <w:szCs w:val="22"/>
      </w:rPr>
    </w:lvl>
    <w:lvl w:ilvl="2" w:tplc="7BD8AAA8">
      <w:start w:val="1"/>
      <w:numFmt w:val="lowerLetter"/>
      <w:lvlText w:val="%3."/>
      <w:lvlJc w:val="left"/>
      <w:pPr>
        <w:ind w:left="1541" w:hanging="360"/>
      </w:pPr>
      <w:rPr>
        <w:rFonts w:ascii="Garamond" w:eastAsia="Garamond" w:hAnsi="Garamond" w:cs="Garamond" w:hint="default"/>
        <w:spacing w:val="-3"/>
        <w:w w:val="100"/>
        <w:sz w:val="22"/>
        <w:szCs w:val="22"/>
      </w:rPr>
    </w:lvl>
    <w:lvl w:ilvl="3" w:tplc="62BAFA02">
      <w:numFmt w:val="bullet"/>
      <w:lvlText w:val="•"/>
      <w:lvlJc w:val="left"/>
      <w:pPr>
        <w:ind w:left="1540" w:hanging="360"/>
      </w:pPr>
      <w:rPr>
        <w:rFonts w:hint="default"/>
      </w:rPr>
    </w:lvl>
    <w:lvl w:ilvl="4" w:tplc="A6CC5D0E">
      <w:numFmt w:val="bullet"/>
      <w:lvlText w:val="•"/>
      <w:lvlJc w:val="left"/>
      <w:pPr>
        <w:ind w:left="2688" w:hanging="360"/>
      </w:pPr>
      <w:rPr>
        <w:rFonts w:hint="default"/>
      </w:rPr>
    </w:lvl>
    <w:lvl w:ilvl="5" w:tplc="3EB062B6">
      <w:numFmt w:val="bullet"/>
      <w:lvlText w:val="•"/>
      <w:lvlJc w:val="left"/>
      <w:pPr>
        <w:ind w:left="3837" w:hanging="360"/>
      </w:pPr>
      <w:rPr>
        <w:rFonts w:hint="default"/>
      </w:rPr>
    </w:lvl>
    <w:lvl w:ilvl="6" w:tplc="3836DED4">
      <w:numFmt w:val="bullet"/>
      <w:lvlText w:val="•"/>
      <w:lvlJc w:val="left"/>
      <w:pPr>
        <w:ind w:left="4985" w:hanging="360"/>
      </w:pPr>
      <w:rPr>
        <w:rFonts w:hint="default"/>
      </w:rPr>
    </w:lvl>
    <w:lvl w:ilvl="7" w:tplc="0C543610">
      <w:numFmt w:val="bullet"/>
      <w:lvlText w:val="•"/>
      <w:lvlJc w:val="left"/>
      <w:pPr>
        <w:ind w:left="6134" w:hanging="360"/>
      </w:pPr>
      <w:rPr>
        <w:rFonts w:hint="default"/>
      </w:rPr>
    </w:lvl>
    <w:lvl w:ilvl="8" w:tplc="8E7802FA">
      <w:numFmt w:val="bullet"/>
      <w:lvlText w:val="•"/>
      <w:lvlJc w:val="left"/>
      <w:pPr>
        <w:ind w:left="728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5B"/>
    <w:rsid w:val="001F7F9B"/>
    <w:rsid w:val="004C165B"/>
    <w:rsid w:val="004E2C5B"/>
    <w:rsid w:val="00E2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F61B"/>
  <w15:chartTrackingRefBased/>
  <w15:docId w15:val="{8112A203-7E38-46D0-8126-014F5BC5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E2C5B"/>
    <w:pPr>
      <w:widowControl w:val="0"/>
      <w:autoSpaceDE w:val="0"/>
      <w:autoSpaceDN w:val="0"/>
      <w:spacing w:after="0" w:line="240" w:lineRule="auto"/>
    </w:pPr>
    <w:rPr>
      <w:rFonts w:ascii="Garamond" w:eastAsia="Garamond" w:hAnsi="Garamond" w:cs="Garamond"/>
      <w:sz w:val="22"/>
      <w:szCs w:val="22"/>
    </w:rPr>
  </w:style>
  <w:style w:type="paragraph" w:styleId="Heading3">
    <w:name w:val="heading 3"/>
    <w:basedOn w:val="Normal"/>
    <w:link w:val="Heading3Char"/>
    <w:uiPriority w:val="1"/>
    <w:qFormat/>
    <w:rsid w:val="004E2C5B"/>
    <w:pPr>
      <w:spacing w:before="100"/>
      <w:ind w:left="581" w:hanging="46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4E2C5B"/>
    <w:rPr>
      <w:rFonts w:ascii="Garamond" w:eastAsia="Garamond" w:hAnsi="Garamond" w:cs="Garamond"/>
      <w:b/>
      <w:bCs/>
      <w:sz w:val="22"/>
      <w:szCs w:val="22"/>
    </w:rPr>
  </w:style>
  <w:style w:type="paragraph" w:styleId="BodyText">
    <w:name w:val="Body Text"/>
    <w:basedOn w:val="Normal"/>
    <w:link w:val="BodyTextChar"/>
    <w:uiPriority w:val="1"/>
    <w:qFormat/>
    <w:rsid w:val="004E2C5B"/>
    <w:pPr>
      <w:ind w:left="821"/>
    </w:pPr>
  </w:style>
  <w:style w:type="character" w:customStyle="1" w:styleId="BodyTextChar">
    <w:name w:val="Body Text Char"/>
    <w:basedOn w:val="DefaultParagraphFont"/>
    <w:link w:val="BodyText"/>
    <w:uiPriority w:val="1"/>
    <w:rsid w:val="004E2C5B"/>
    <w:rPr>
      <w:rFonts w:ascii="Garamond" w:eastAsia="Garamond" w:hAnsi="Garamond" w:cs="Garamond"/>
      <w:sz w:val="22"/>
      <w:szCs w:val="22"/>
    </w:rPr>
  </w:style>
  <w:style w:type="paragraph" w:styleId="ListParagraph">
    <w:name w:val="List Paragraph"/>
    <w:basedOn w:val="Normal"/>
    <w:uiPriority w:val="1"/>
    <w:qFormat/>
    <w:rsid w:val="004E2C5B"/>
    <w:pPr>
      <w:ind w:left="821"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1911</Characters>
  <Application>Microsoft Office Word</Application>
  <DocSecurity>0</DocSecurity>
  <Lines>40</Lines>
  <Paragraphs>18</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Ruble</dc:creator>
  <cp:keywords/>
  <dc:description/>
  <cp:lastModifiedBy>Sarah Ruble</cp:lastModifiedBy>
  <cp:revision>1</cp:revision>
  <dcterms:created xsi:type="dcterms:W3CDTF">2020-01-28T22:10:00Z</dcterms:created>
  <dcterms:modified xsi:type="dcterms:W3CDTF">2020-01-28T22:11:00Z</dcterms:modified>
</cp:coreProperties>
</file>