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4AE19" w14:textId="77777777" w:rsidR="00511ADA" w:rsidRPr="003C2751" w:rsidRDefault="00511ADA" w:rsidP="00511ADA">
      <w:pPr>
        <w:rPr>
          <w:b/>
          <w:bCs/>
          <w:u w:val="single"/>
        </w:rPr>
      </w:pPr>
      <w:r w:rsidRPr="003C2751">
        <w:rPr>
          <w:b/>
          <w:bCs/>
          <w:u w:val="single"/>
        </w:rPr>
        <w:t>Global Affairs and Cultures (GLAFC)</w:t>
      </w:r>
    </w:p>
    <w:p w14:paraId="2E67DA50" w14:textId="77777777" w:rsidR="00511ADA" w:rsidRDefault="00511ADA" w:rsidP="00511ADA">
      <w:r w:rsidRPr="003C2751">
        <w:rPr>
          <w:b/>
          <w:bCs/>
        </w:rPr>
        <w:t>Description</w:t>
      </w:r>
      <w:r>
        <w:t xml:space="preserve">: Global affairs and cultures courses focus on topic(s) of global reach in relation to human populations. These courses examine those topics in the context of social, economic, cultural, political, or ecological environments, considering global interactions and interconnections (manifested locally, nationally, regionally, or across the entire planet). </w:t>
      </w:r>
      <w:proofErr w:type="gramStart"/>
      <w:r>
        <w:t>In order to</w:t>
      </w:r>
      <w:proofErr w:type="gramEnd"/>
      <w:r>
        <w:t xml:space="preserve"> prioritize diverse voices, GLAFC must include, as much as possible, primary and secondary sources originating from the cultures included in the course.</w:t>
      </w:r>
    </w:p>
    <w:p w14:paraId="612EF1BF" w14:textId="77777777" w:rsidR="00511ADA" w:rsidRDefault="00511ADA" w:rsidP="00511ADA">
      <w:r w:rsidRPr="003C2751">
        <w:rPr>
          <w:b/>
          <w:bCs/>
        </w:rPr>
        <w:t>Criteria</w:t>
      </w:r>
      <w:r>
        <w:t xml:space="preserve"> Global Affairs and Cultures courses will:</w:t>
      </w:r>
    </w:p>
    <w:p w14:paraId="60FD1F8D" w14:textId="77777777" w:rsidR="00511ADA" w:rsidRDefault="00511ADA" w:rsidP="00511ADA">
      <w:pPr>
        <w:pStyle w:val="ListParagraph"/>
        <w:numPr>
          <w:ilvl w:val="0"/>
          <w:numId w:val="1"/>
        </w:numPr>
      </w:pPr>
      <w:r>
        <w:t>Focus on topics of global reach, past and/or contemporary.</w:t>
      </w:r>
    </w:p>
    <w:p w14:paraId="69B04507" w14:textId="77777777" w:rsidR="00511ADA" w:rsidRDefault="00511ADA" w:rsidP="00511ADA">
      <w:pPr>
        <w:pStyle w:val="ListParagraph"/>
        <w:numPr>
          <w:ilvl w:val="0"/>
          <w:numId w:val="1"/>
        </w:numPr>
      </w:pPr>
      <w:r>
        <w:t>Place the topic(s) in a global context and in relation to human populations. “Global” here is not a geographical marker but signifies interconnections across familiar social, economic, cultural, political or ecological boundaries.</w:t>
      </w:r>
    </w:p>
    <w:p w14:paraId="2A551175" w14:textId="77777777" w:rsidR="00511ADA" w:rsidRDefault="00511ADA" w:rsidP="00511ADA">
      <w:pPr>
        <w:pStyle w:val="ListParagraph"/>
        <w:numPr>
          <w:ilvl w:val="0"/>
          <w:numId w:val="1"/>
        </w:numPr>
      </w:pPr>
      <w:r>
        <w:t>Introduce different forms of information, including, as much as possible, primary and secondary sources from the cultures included in the course, and analyze the arguments that such information supports.</w:t>
      </w:r>
    </w:p>
    <w:p w14:paraId="1C8B8F45" w14:textId="77777777" w:rsidR="00511ADA" w:rsidRDefault="00511ADA" w:rsidP="00511ADA">
      <w:r w:rsidRPr="003C2751">
        <w:rPr>
          <w:b/>
          <w:bCs/>
        </w:rPr>
        <w:t>SLOs</w:t>
      </w:r>
      <w:r>
        <w:t xml:space="preserve"> Global Affairs and Cultures students will:</w:t>
      </w:r>
    </w:p>
    <w:p w14:paraId="310414C5" w14:textId="77777777" w:rsidR="00511ADA" w:rsidRDefault="00511ADA" w:rsidP="00511ADA">
      <w:pPr>
        <w:pStyle w:val="ListParagraph"/>
        <w:numPr>
          <w:ilvl w:val="0"/>
          <w:numId w:val="2"/>
        </w:numPr>
      </w:pPr>
      <w:r>
        <w:t>Describe how a topic of global reach affects human populations.</w:t>
      </w:r>
    </w:p>
    <w:p w14:paraId="049DA715" w14:textId="77777777" w:rsidR="00511ADA" w:rsidRDefault="00511ADA" w:rsidP="00511ADA">
      <w:pPr>
        <w:pStyle w:val="ListParagraph"/>
        <w:numPr>
          <w:ilvl w:val="0"/>
          <w:numId w:val="2"/>
        </w:numPr>
      </w:pPr>
      <w:r>
        <w:t>Compare multiple perspectives on the topic being studied.</w:t>
      </w:r>
    </w:p>
    <w:p w14:paraId="2F1F781E" w14:textId="77777777" w:rsidR="00511ADA" w:rsidRDefault="00511ADA" w:rsidP="00511ADA">
      <w:pPr>
        <w:pStyle w:val="ListParagraph"/>
        <w:numPr>
          <w:ilvl w:val="0"/>
          <w:numId w:val="2"/>
        </w:numPr>
      </w:pPr>
      <w:r>
        <w:t>Evaluate the arguments that different forms of information support.</w:t>
      </w:r>
    </w:p>
    <w:p w14:paraId="654FE62C" w14:textId="77777777" w:rsidR="00511ADA" w:rsidRDefault="00511ADA" w:rsidP="00511ADA"/>
    <w:p w14:paraId="6A4EB3D3" w14:textId="77777777" w:rsidR="00CD7763" w:rsidRDefault="00CD7763"/>
    <w:sectPr w:rsidR="00CD7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4C60DD"/>
    <w:multiLevelType w:val="hybridMultilevel"/>
    <w:tmpl w:val="B0DEB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A3DC0"/>
    <w:multiLevelType w:val="hybridMultilevel"/>
    <w:tmpl w:val="83FA7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4594948">
    <w:abstractNumId w:val="0"/>
  </w:num>
  <w:num w:numId="2" w16cid:durableId="741295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DA"/>
    <w:rsid w:val="00183DC3"/>
    <w:rsid w:val="001F7F9B"/>
    <w:rsid w:val="002E756D"/>
    <w:rsid w:val="00423CF5"/>
    <w:rsid w:val="004C165B"/>
    <w:rsid w:val="00511ADA"/>
    <w:rsid w:val="00520846"/>
    <w:rsid w:val="009F3F35"/>
    <w:rsid w:val="00CD7763"/>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B868"/>
  <w15:chartTrackingRefBased/>
  <w15:docId w15:val="{E3BA5418-115C-4028-971C-2DAC3148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ADA"/>
  </w:style>
  <w:style w:type="paragraph" w:styleId="Heading1">
    <w:name w:val="heading 1"/>
    <w:basedOn w:val="Normal"/>
    <w:next w:val="Normal"/>
    <w:link w:val="Heading1Char"/>
    <w:uiPriority w:val="9"/>
    <w:qFormat/>
    <w:rsid w:val="00511A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1A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1AD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1AD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11AD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11ADA"/>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11ADA"/>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11ADA"/>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11ADA"/>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A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1A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1AD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1AD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11AD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11AD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11AD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11AD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11AD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11A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1A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1AD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1AD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11ADA"/>
    <w:pPr>
      <w:spacing w:before="160"/>
      <w:jc w:val="center"/>
    </w:pPr>
    <w:rPr>
      <w:i/>
      <w:iCs/>
      <w:color w:val="404040" w:themeColor="text1" w:themeTint="BF"/>
    </w:rPr>
  </w:style>
  <w:style w:type="character" w:customStyle="1" w:styleId="QuoteChar">
    <w:name w:val="Quote Char"/>
    <w:basedOn w:val="DefaultParagraphFont"/>
    <w:link w:val="Quote"/>
    <w:uiPriority w:val="29"/>
    <w:rsid w:val="00511ADA"/>
    <w:rPr>
      <w:i/>
      <w:iCs/>
      <w:color w:val="404040" w:themeColor="text1" w:themeTint="BF"/>
    </w:rPr>
  </w:style>
  <w:style w:type="paragraph" w:styleId="ListParagraph">
    <w:name w:val="List Paragraph"/>
    <w:basedOn w:val="Normal"/>
    <w:uiPriority w:val="1"/>
    <w:qFormat/>
    <w:rsid w:val="00511ADA"/>
    <w:pPr>
      <w:ind w:left="720"/>
      <w:contextualSpacing/>
    </w:pPr>
  </w:style>
  <w:style w:type="character" w:styleId="IntenseEmphasis">
    <w:name w:val="Intense Emphasis"/>
    <w:basedOn w:val="DefaultParagraphFont"/>
    <w:uiPriority w:val="21"/>
    <w:qFormat/>
    <w:rsid w:val="00511ADA"/>
    <w:rPr>
      <w:i/>
      <w:iCs/>
      <w:color w:val="0F4761" w:themeColor="accent1" w:themeShade="BF"/>
    </w:rPr>
  </w:style>
  <w:style w:type="paragraph" w:styleId="IntenseQuote">
    <w:name w:val="Intense Quote"/>
    <w:basedOn w:val="Normal"/>
    <w:next w:val="Normal"/>
    <w:link w:val="IntenseQuoteChar"/>
    <w:uiPriority w:val="30"/>
    <w:qFormat/>
    <w:rsid w:val="00511A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1ADA"/>
    <w:rPr>
      <w:i/>
      <w:iCs/>
      <w:color w:val="0F4761" w:themeColor="accent1" w:themeShade="BF"/>
    </w:rPr>
  </w:style>
  <w:style w:type="character" w:styleId="IntenseReference">
    <w:name w:val="Intense Reference"/>
    <w:basedOn w:val="DefaultParagraphFont"/>
    <w:uiPriority w:val="32"/>
    <w:qFormat/>
    <w:rsid w:val="00511AD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Company>Gustavus Adolphus College</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2024-06-06T18:15:00Z</dcterms:created>
  <dcterms:modified xsi:type="dcterms:W3CDTF">2024-06-06T18:16:00Z</dcterms:modified>
</cp:coreProperties>
</file>